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9E" w:rsidRPr="00E34A05" w:rsidRDefault="0023199E" w:rsidP="0023199E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  <w:r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 xml:space="preserve">Manawa Hou ki </w:t>
      </w:r>
      <w:r w:rsidR="002C0DB5"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>Arowhenua</w:t>
      </w:r>
    </w:p>
    <w:p w:rsidR="00277CC2" w:rsidRDefault="00752DC5" w:rsidP="00277CC2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98011D"/>
          <w:sz w:val="27"/>
          <w:szCs w:val="27"/>
          <w:lang w:eastAsia="en-NZ"/>
        </w:rPr>
      </w:pPr>
      <w:r>
        <w:rPr>
          <w:rFonts w:ascii="Arial" w:eastAsia="Times New Roman" w:hAnsi="Arial" w:cs="Arial"/>
          <w:b/>
          <w:bCs/>
          <w:color w:val="98011D"/>
          <w:sz w:val="27"/>
          <w:szCs w:val="27"/>
          <w:lang w:eastAsia="en-NZ"/>
        </w:rPr>
        <w:t>Friday 2</w:t>
      </w:r>
      <w:r w:rsidRPr="00752DC5">
        <w:rPr>
          <w:rFonts w:ascii="Arial" w:eastAsia="Times New Roman" w:hAnsi="Arial" w:cs="Arial"/>
          <w:b/>
          <w:bCs/>
          <w:color w:val="98011D"/>
          <w:sz w:val="27"/>
          <w:szCs w:val="27"/>
          <w:vertAlign w:val="superscript"/>
          <w:lang w:eastAsia="en-NZ"/>
        </w:rPr>
        <w:t>nd</w:t>
      </w:r>
      <w:r>
        <w:rPr>
          <w:rFonts w:ascii="Arial" w:eastAsia="Times New Roman" w:hAnsi="Arial" w:cs="Arial"/>
          <w:b/>
          <w:bCs/>
          <w:color w:val="98011D"/>
          <w:sz w:val="27"/>
          <w:szCs w:val="27"/>
          <w:lang w:eastAsia="en-NZ"/>
        </w:rPr>
        <w:t xml:space="preserve"> June – Monday 5</w:t>
      </w:r>
      <w:r w:rsidRPr="00752DC5">
        <w:rPr>
          <w:rFonts w:ascii="Arial" w:eastAsia="Times New Roman" w:hAnsi="Arial" w:cs="Arial"/>
          <w:b/>
          <w:bCs/>
          <w:color w:val="98011D"/>
          <w:sz w:val="27"/>
          <w:szCs w:val="27"/>
          <w:vertAlign w:val="superscript"/>
          <w:lang w:eastAsia="en-NZ"/>
        </w:rPr>
        <w:t>th</w:t>
      </w:r>
      <w:r>
        <w:rPr>
          <w:rFonts w:ascii="Arial" w:eastAsia="Times New Roman" w:hAnsi="Arial" w:cs="Arial"/>
          <w:b/>
          <w:bCs/>
          <w:color w:val="98011D"/>
          <w:sz w:val="27"/>
          <w:szCs w:val="27"/>
          <w:lang w:eastAsia="en-NZ"/>
        </w:rPr>
        <w:t xml:space="preserve"> June </w:t>
      </w:r>
    </w:p>
    <w:p w:rsidR="00277CC2" w:rsidRDefault="0023199E" w:rsidP="006F4F8C">
      <w:pPr>
        <w:pStyle w:val="NormalWeb"/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 w:rsidRPr="00E34A05">
        <w:rPr>
          <w:rFonts w:ascii="Verdana" w:hAnsi="Verdana"/>
          <w:color w:val="505050"/>
          <w:sz w:val="21"/>
          <w:szCs w:val="21"/>
        </w:rPr>
        <w:br/>
      </w:r>
      <w:r w:rsidR="00B37FF4" w:rsidRPr="00B37FF4">
        <w:rPr>
          <w:rFonts w:ascii="Verdana" w:hAnsi="Verdana"/>
          <w:color w:val="505050"/>
          <w:sz w:val="21"/>
          <w:szCs w:val="21"/>
        </w:rPr>
        <w:t xml:space="preserve">E </w:t>
      </w:r>
      <w:proofErr w:type="spellStart"/>
      <w:r w:rsidR="00B37FF4" w:rsidRPr="00B37FF4">
        <w:rPr>
          <w:rFonts w:ascii="Verdana" w:hAnsi="Verdana"/>
          <w:color w:val="505050"/>
          <w:sz w:val="21"/>
          <w:szCs w:val="21"/>
        </w:rPr>
        <w:t>te</w:t>
      </w:r>
      <w:proofErr w:type="spellEnd"/>
      <w:r w:rsidR="00B37FF4" w:rsidRPr="00B37FF4">
        <w:rPr>
          <w:rFonts w:ascii="Verdana" w:hAnsi="Verdana"/>
          <w:color w:val="505050"/>
          <w:sz w:val="21"/>
          <w:szCs w:val="21"/>
        </w:rPr>
        <w:t xml:space="preserve"> whānau o Ngāi Tahu huri noa i </w:t>
      </w:r>
      <w:proofErr w:type="spellStart"/>
      <w:r w:rsidR="00B37FF4" w:rsidRPr="00B37FF4">
        <w:rPr>
          <w:rFonts w:ascii="Verdana" w:hAnsi="Verdana"/>
          <w:color w:val="505050"/>
          <w:sz w:val="21"/>
          <w:szCs w:val="21"/>
        </w:rPr>
        <w:t>te</w:t>
      </w:r>
      <w:proofErr w:type="spellEnd"/>
      <w:r w:rsidR="00B37FF4" w:rsidRPr="00B37FF4">
        <w:rPr>
          <w:rFonts w:ascii="Verdana" w:hAnsi="Verdana"/>
          <w:color w:val="505050"/>
          <w:sz w:val="21"/>
          <w:szCs w:val="21"/>
        </w:rPr>
        <w:t xml:space="preserve"> </w:t>
      </w:r>
      <w:r w:rsidR="00277CC2">
        <w:rPr>
          <w:rFonts w:ascii="Verdana" w:hAnsi="Verdana"/>
          <w:color w:val="505050"/>
          <w:sz w:val="21"/>
          <w:szCs w:val="21"/>
        </w:rPr>
        <w:t>rohe Arowhenua</w:t>
      </w:r>
      <w:r w:rsidR="00B37FF4" w:rsidRPr="00B37FF4">
        <w:rPr>
          <w:rFonts w:ascii="Verdana" w:hAnsi="Verdana"/>
          <w:color w:val="505050"/>
          <w:sz w:val="21"/>
          <w:szCs w:val="21"/>
        </w:rPr>
        <w:t>, tēnā koutou.  </w:t>
      </w:r>
    </w:p>
    <w:p w:rsidR="00277CC2" w:rsidRPr="006F4F8C" w:rsidRDefault="00277CC2" w:rsidP="006F4F8C">
      <w:pPr>
        <w:pStyle w:val="NormalWeb"/>
        <w:spacing w:after="0" w:afterAutospacing="0" w:line="360" w:lineRule="auto"/>
        <w:rPr>
          <w:rFonts w:ascii="Verdana" w:hAnsi="Verdana"/>
          <w:i/>
          <w:color w:val="505050"/>
          <w:sz w:val="21"/>
          <w:szCs w:val="21"/>
        </w:rPr>
      </w:pPr>
      <w:proofErr w:type="spellStart"/>
      <w:r w:rsidRPr="006F4F8C">
        <w:rPr>
          <w:rFonts w:ascii="Verdana" w:hAnsi="Verdana"/>
          <w:i/>
          <w:color w:val="505050"/>
          <w:sz w:val="21"/>
          <w:szCs w:val="21"/>
        </w:rPr>
        <w:t>Mariki</w:t>
      </w:r>
      <w:proofErr w:type="spellEnd"/>
      <w:r w:rsidRPr="006F4F8C">
        <w:rPr>
          <w:rFonts w:ascii="Verdana" w:hAnsi="Verdana"/>
          <w:i/>
          <w:color w:val="505050"/>
          <w:sz w:val="21"/>
          <w:szCs w:val="21"/>
        </w:rPr>
        <w:t xml:space="preserve"> ana </w:t>
      </w:r>
      <w:r w:rsidR="006F4F8C" w:rsidRPr="006F4F8C">
        <w:rPr>
          <w:rFonts w:ascii="Verdana" w:hAnsi="Verdana"/>
          <w:i/>
          <w:color w:val="505050"/>
          <w:sz w:val="21"/>
          <w:szCs w:val="21"/>
        </w:rPr>
        <w:t>kā</w:t>
      </w:r>
      <w:r w:rsidR="008F3342">
        <w:rPr>
          <w:rFonts w:ascii="Verdana" w:hAnsi="Verdana"/>
          <w:i/>
          <w:color w:val="505050"/>
          <w:sz w:val="21"/>
          <w:szCs w:val="21"/>
        </w:rPr>
        <w:t xml:space="preserve"> roimata o Aoraki, r</w:t>
      </w:r>
      <w:r w:rsidRPr="006F4F8C">
        <w:rPr>
          <w:rFonts w:ascii="Verdana" w:hAnsi="Verdana"/>
          <w:i/>
          <w:color w:val="505050"/>
          <w:sz w:val="21"/>
          <w:szCs w:val="21"/>
        </w:rPr>
        <w:t xml:space="preserve">ere atu ki </w:t>
      </w:r>
      <w:r w:rsidR="006F4F8C" w:rsidRPr="006F4F8C">
        <w:rPr>
          <w:rFonts w:ascii="Verdana" w:hAnsi="Verdana"/>
          <w:i/>
          <w:color w:val="505050"/>
          <w:sz w:val="21"/>
          <w:szCs w:val="21"/>
        </w:rPr>
        <w:t>kā</w:t>
      </w:r>
      <w:r w:rsidRPr="006F4F8C">
        <w:rPr>
          <w:rFonts w:ascii="Verdana" w:hAnsi="Verdana"/>
          <w:i/>
          <w:color w:val="505050"/>
          <w:sz w:val="21"/>
          <w:szCs w:val="21"/>
        </w:rPr>
        <w:t xml:space="preserve"> tai o </w:t>
      </w:r>
      <w:proofErr w:type="spellStart"/>
      <w:r w:rsidRPr="006F4F8C">
        <w:rPr>
          <w:rFonts w:ascii="Verdana" w:hAnsi="Verdana"/>
          <w:i/>
          <w:color w:val="505050"/>
          <w:sz w:val="21"/>
          <w:szCs w:val="21"/>
        </w:rPr>
        <w:t>Mahaanui</w:t>
      </w:r>
      <w:proofErr w:type="spellEnd"/>
      <w:r w:rsidR="006F4F8C" w:rsidRPr="006F4F8C">
        <w:rPr>
          <w:rFonts w:ascii="Verdana" w:hAnsi="Verdana"/>
          <w:i/>
          <w:color w:val="505050"/>
          <w:sz w:val="21"/>
          <w:szCs w:val="21"/>
        </w:rPr>
        <w:t xml:space="preserve">. </w:t>
      </w:r>
      <w:r w:rsidRPr="006F4F8C">
        <w:rPr>
          <w:rFonts w:ascii="Verdana" w:hAnsi="Verdana"/>
          <w:i/>
          <w:color w:val="505050"/>
          <w:sz w:val="21"/>
          <w:szCs w:val="21"/>
        </w:rPr>
        <w:t xml:space="preserve"> Tērā </w:t>
      </w:r>
      <w:r w:rsidR="006F4F8C" w:rsidRPr="006F4F8C">
        <w:rPr>
          <w:rFonts w:ascii="Verdana" w:hAnsi="Verdana"/>
          <w:i/>
          <w:color w:val="505050"/>
          <w:sz w:val="21"/>
          <w:szCs w:val="21"/>
        </w:rPr>
        <w:t>kā</w:t>
      </w:r>
      <w:r w:rsidRPr="006F4F8C">
        <w:rPr>
          <w:rFonts w:ascii="Verdana" w:hAnsi="Verdana"/>
          <w:i/>
          <w:color w:val="505050"/>
          <w:sz w:val="21"/>
          <w:szCs w:val="21"/>
        </w:rPr>
        <w:t xml:space="preserve"> pākihi</w:t>
      </w:r>
      <w:r w:rsidR="006F4F8C" w:rsidRPr="006F4F8C">
        <w:rPr>
          <w:rFonts w:ascii="Verdana" w:hAnsi="Verdana"/>
          <w:i/>
          <w:color w:val="505050"/>
          <w:sz w:val="21"/>
          <w:szCs w:val="21"/>
        </w:rPr>
        <w:t xml:space="preserve"> </w:t>
      </w:r>
      <w:proofErr w:type="spellStart"/>
      <w:r w:rsidR="006F4F8C" w:rsidRPr="006F4F8C">
        <w:rPr>
          <w:rFonts w:ascii="Verdana" w:hAnsi="Verdana"/>
          <w:i/>
          <w:color w:val="505050"/>
          <w:sz w:val="21"/>
          <w:szCs w:val="21"/>
        </w:rPr>
        <w:t>hā</w:t>
      </w:r>
      <w:r w:rsidRPr="006F4F8C">
        <w:rPr>
          <w:rFonts w:ascii="Verdana" w:hAnsi="Verdana"/>
          <w:i/>
          <w:color w:val="505050"/>
          <w:sz w:val="21"/>
          <w:szCs w:val="21"/>
        </w:rPr>
        <w:t>roa</w:t>
      </w:r>
      <w:proofErr w:type="spellEnd"/>
      <w:r w:rsidRPr="006F4F8C">
        <w:rPr>
          <w:rFonts w:ascii="Verdana" w:hAnsi="Verdana"/>
          <w:i/>
          <w:color w:val="505050"/>
          <w:sz w:val="21"/>
          <w:szCs w:val="21"/>
        </w:rPr>
        <w:t xml:space="preserve"> o </w:t>
      </w:r>
      <w:proofErr w:type="spellStart"/>
      <w:r w:rsidRPr="006F4F8C">
        <w:rPr>
          <w:rFonts w:ascii="Verdana" w:hAnsi="Verdana"/>
          <w:i/>
          <w:color w:val="505050"/>
          <w:sz w:val="21"/>
          <w:szCs w:val="21"/>
        </w:rPr>
        <w:t>te</w:t>
      </w:r>
      <w:proofErr w:type="spellEnd"/>
      <w:r w:rsidRPr="006F4F8C">
        <w:rPr>
          <w:rFonts w:ascii="Verdana" w:hAnsi="Verdana"/>
          <w:i/>
          <w:color w:val="505050"/>
          <w:sz w:val="21"/>
          <w:szCs w:val="21"/>
        </w:rPr>
        <w:t xml:space="preserve"> kāhu</w:t>
      </w:r>
      <w:r w:rsidR="006F4F8C" w:rsidRPr="006F4F8C">
        <w:rPr>
          <w:rFonts w:ascii="Verdana" w:hAnsi="Verdana"/>
          <w:i/>
          <w:color w:val="505050"/>
          <w:sz w:val="21"/>
          <w:szCs w:val="21"/>
        </w:rPr>
        <w:t>,</w:t>
      </w:r>
      <w:r w:rsidR="006F4F8C">
        <w:rPr>
          <w:rFonts w:ascii="Verdana" w:hAnsi="Verdana"/>
          <w:i/>
          <w:color w:val="505050"/>
          <w:sz w:val="21"/>
          <w:szCs w:val="21"/>
        </w:rPr>
        <w:t xml:space="preserve"> e</w:t>
      </w:r>
      <w:r w:rsidRPr="006F4F8C">
        <w:rPr>
          <w:rFonts w:ascii="Verdana" w:hAnsi="Verdana"/>
          <w:i/>
          <w:color w:val="505050"/>
          <w:sz w:val="21"/>
          <w:szCs w:val="21"/>
        </w:rPr>
        <w:t xml:space="preserve"> aro ki </w:t>
      </w:r>
      <w:r w:rsidR="006F4F8C" w:rsidRPr="006F4F8C">
        <w:rPr>
          <w:rFonts w:ascii="Verdana" w:hAnsi="Verdana"/>
          <w:i/>
          <w:color w:val="505050"/>
          <w:sz w:val="21"/>
          <w:szCs w:val="21"/>
        </w:rPr>
        <w:t>kā</w:t>
      </w:r>
      <w:r w:rsidRPr="006F4F8C">
        <w:rPr>
          <w:rFonts w:ascii="Verdana" w:hAnsi="Verdana"/>
          <w:i/>
          <w:color w:val="505050"/>
          <w:sz w:val="21"/>
          <w:szCs w:val="21"/>
        </w:rPr>
        <w:t xml:space="preserve"> whenua o </w:t>
      </w:r>
      <w:proofErr w:type="spellStart"/>
      <w:r w:rsidRPr="006F4F8C">
        <w:rPr>
          <w:rFonts w:ascii="Verdana" w:hAnsi="Verdana"/>
          <w:i/>
          <w:color w:val="505050"/>
          <w:sz w:val="21"/>
          <w:szCs w:val="21"/>
        </w:rPr>
        <w:t>Tarahaoa</w:t>
      </w:r>
      <w:proofErr w:type="spellEnd"/>
      <w:r w:rsidR="008F3342">
        <w:rPr>
          <w:rFonts w:ascii="Verdana" w:hAnsi="Verdana"/>
          <w:i/>
          <w:color w:val="505050"/>
          <w:sz w:val="21"/>
          <w:szCs w:val="21"/>
        </w:rPr>
        <w:t>, o h</w:t>
      </w:r>
      <w:r w:rsidRPr="006F4F8C">
        <w:rPr>
          <w:rFonts w:ascii="Verdana" w:hAnsi="Verdana"/>
          <w:i/>
          <w:color w:val="505050"/>
          <w:sz w:val="21"/>
          <w:szCs w:val="21"/>
        </w:rPr>
        <w:t xml:space="preserve">ua </w:t>
      </w:r>
      <w:proofErr w:type="spellStart"/>
      <w:r w:rsidRPr="006F4F8C">
        <w:rPr>
          <w:rFonts w:ascii="Verdana" w:hAnsi="Verdana"/>
          <w:i/>
          <w:color w:val="505050"/>
          <w:sz w:val="21"/>
          <w:szCs w:val="21"/>
        </w:rPr>
        <w:t>te</w:t>
      </w:r>
      <w:proofErr w:type="spellEnd"/>
      <w:r w:rsidRPr="006F4F8C">
        <w:rPr>
          <w:rFonts w:ascii="Verdana" w:hAnsi="Verdana"/>
          <w:i/>
          <w:color w:val="505050"/>
          <w:sz w:val="21"/>
          <w:szCs w:val="21"/>
        </w:rPr>
        <w:t xml:space="preserve"> </w:t>
      </w:r>
      <w:proofErr w:type="spellStart"/>
      <w:r w:rsidRPr="006F4F8C">
        <w:rPr>
          <w:rFonts w:ascii="Verdana" w:hAnsi="Verdana"/>
          <w:i/>
          <w:color w:val="505050"/>
          <w:sz w:val="21"/>
          <w:szCs w:val="21"/>
        </w:rPr>
        <w:t>kere</w:t>
      </w:r>
      <w:r w:rsidR="00182CDC" w:rsidRPr="006F4F8C">
        <w:rPr>
          <w:rFonts w:ascii="Verdana" w:hAnsi="Verdana"/>
          <w:i/>
          <w:color w:val="505050"/>
          <w:sz w:val="21"/>
          <w:szCs w:val="21"/>
        </w:rPr>
        <w:t>kere</w:t>
      </w:r>
      <w:proofErr w:type="spellEnd"/>
      <w:r w:rsidR="006F4F8C">
        <w:rPr>
          <w:rFonts w:ascii="Verdana" w:hAnsi="Verdana"/>
          <w:i/>
          <w:color w:val="505050"/>
          <w:sz w:val="21"/>
          <w:szCs w:val="21"/>
        </w:rPr>
        <w:t xml:space="preserve"> ana ko </w:t>
      </w:r>
      <w:proofErr w:type="spellStart"/>
      <w:r w:rsidR="006F4F8C">
        <w:rPr>
          <w:rFonts w:ascii="Verdana" w:hAnsi="Verdana"/>
          <w:i/>
          <w:color w:val="505050"/>
          <w:sz w:val="21"/>
          <w:szCs w:val="21"/>
        </w:rPr>
        <w:t>te</w:t>
      </w:r>
      <w:proofErr w:type="spellEnd"/>
      <w:r w:rsidR="006F4F8C">
        <w:rPr>
          <w:rFonts w:ascii="Verdana" w:hAnsi="Verdana"/>
          <w:i/>
          <w:color w:val="505050"/>
          <w:sz w:val="21"/>
          <w:szCs w:val="21"/>
        </w:rPr>
        <w:t xml:space="preserve"> r</w:t>
      </w:r>
      <w:r w:rsidRPr="006F4F8C">
        <w:rPr>
          <w:rFonts w:ascii="Verdana" w:hAnsi="Verdana"/>
          <w:i/>
          <w:color w:val="505050"/>
          <w:sz w:val="21"/>
          <w:szCs w:val="21"/>
        </w:rPr>
        <w:t xml:space="preserve">ehe e. </w:t>
      </w:r>
    </w:p>
    <w:p w:rsidR="00277CC2" w:rsidRPr="006F4F8C" w:rsidRDefault="00B37FF4" w:rsidP="006F4F8C">
      <w:pPr>
        <w:pStyle w:val="NormalWeb"/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 w:rsidRPr="00B37FF4">
        <w:rPr>
          <w:rFonts w:ascii="Verdana" w:hAnsi="Verdana"/>
          <w:color w:val="505050"/>
          <w:sz w:val="21"/>
          <w:szCs w:val="21"/>
        </w:rPr>
        <w:t>He tono tēnei ki a koutou ko ō koutou whānau kia uru mai ki Manawa Hou.  </w:t>
      </w:r>
    </w:p>
    <w:p w:rsidR="00277CC2" w:rsidRDefault="00277CC2" w:rsidP="006F4F8C">
      <w:pPr>
        <w:pStyle w:val="NormalWeb"/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 w:rsidRPr="00277CC2">
        <w:rPr>
          <w:rFonts w:ascii="Verdana" w:hAnsi="Verdana"/>
          <w:color w:val="505050"/>
          <w:sz w:val="21"/>
          <w:szCs w:val="21"/>
        </w:rPr>
        <w:t>Ngāi</w:t>
      </w:r>
      <w:r>
        <w:rPr>
          <w:rFonts w:ascii="Verdana" w:hAnsi="Verdana"/>
          <w:color w:val="505050"/>
          <w:sz w:val="21"/>
          <w:szCs w:val="21"/>
        </w:rPr>
        <w:t xml:space="preserve"> Tahu teenagers give</w:t>
      </w:r>
      <w:r w:rsidR="0023199E" w:rsidRPr="00E34A05">
        <w:rPr>
          <w:rFonts w:ascii="Verdana" w:hAnsi="Verdana"/>
          <w:color w:val="505050"/>
          <w:sz w:val="21"/>
          <w:szCs w:val="21"/>
        </w:rPr>
        <w:t xml:space="preserve"> Manawa Hou </w:t>
      </w:r>
      <w:r>
        <w:rPr>
          <w:rFonts w:ascii="Verdana" w:hAnsi="Verdana"/>
          <w:color w:val="505050"/>
          <w:sz w:val="21"/>
          <w:szCs w:val="21"/>
        </w:rPr>
        <w:t>a go!!!!</w:t>
      </w:r>
      <w:r w:rsidR="006F4F8C">
        <w:rPr>
          <w:rFonts w:ascii="Verdana" w:hAnsi="Verdana"/>
          <w:color w:val="505050"/>
          <w:sz w:val="21"/>
          <w:szCs w:val="21"/>
        </w:rPr>
        <w:t xml:space="preserve"> </w:t>
      </w:r>
      <w:r w:rsidR="00182CDC">
        <w:rPr>
          <w:rFonts w:ascii="Verdana" w:hAnsi="Verdana"/>
          <w:color w:val="505050"/>
          <w:sz w:val="21"/>
          <w:szCs w:val="21"/>
        </w:rPr>
        <w:t xml:space="preserve">Te Hapa o Niu </w:t>
      </w:r>
      <w:proofErr w:type="spellStart"/>
      <w:r w:rsidR="00182CDC">
        <w:rPr>
          <w:rFonts w:ascii="Verdana" w:hAnsi="Verdana"/>
          <w:color w:val="505050"/>
          <w:sz w:val="21"/>
          <w:szCs w:val="21"/>
        </w:rPr>
        <w:t>Tireni</w:t>
      </w:r>
      <w:proofErr w:type="spellEnd"/>
      <w:r w:rsidR="00182CDC">
        <w:rPr>
          <w:rFonts w:ascii="Verdana" w:hAnsi="Verdana"/>
          <w:color w:val="505050"/>
          <w:sz w:val="21"/>
          <w:szCs w:val="21"/>
        </w:rPr>
        <w:t xml:space="preserve"> is hosting and we want </w:t>
      </w:r>
      <w:r w:rsidR="006F4F8C">
        <w:rPr>
          <w:rFonts w:ascii="Verdana" w:hAnsi="Verdana"/>
          <w:color w:val="505050"/>
          <w:sz w:val="21"/>
          <w:szCs w:val="21"/>
        </w:rPr>
        <w:t>you</w:t>
      </w:r>
      <w:r w:rsidR="00182CDC">
        <w:rPr>
          <w:rFonts w:ascii="Verdana" w:hAnsi="Verdana"/>
          <w:color w:val="505050"/>
          <w:sz w:val="21"/>
          <w:szCs w:val="21"/>
        </w:rPr>
        <w:t xml:space="preserve"> to return</w:t>
      </w:r>
      <w:r w:rsidR="006F4F8C">
        <w:rPr>
          <w:rFonts w:ascii="Verdana" w:hAnsi="Verdana"/>
          <w:color w:val="505050"/>
          <w:sz w:val="21"/>
          <w:szCs w:val="21"/>
        </w:rPr>
        <w:t xml:space="preserve"> to Arowhenua.</w:t>
      </w:r>
    </w:p>
    <w:p w:rsidR="00D81656" w:rsidRDefault="00277CC2" w:rsidP="006F4F8C">
      <w:pPr>
        <w:pStyle w:val="NormalWeb"/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 xml:space="preserve">A </w:t>
      </w:r>
      <w:r w:rsidR="0023199E" w:rsidRPr="00E34A05">
        <w:rPr>
          <w:rFonts w:ascii="Verdana" w:hAnsi="Verdana"/>
          <w:color w:val="505050"/>
          <w:sz w:val="21"/>
          <w:szCs w:val="21"/>
        </w:rPr>
        <w:t>four day hīkoi</w:t>
      </w:r>
      <w:r>
        <w:rPr>
          <w:rFonts w:ascii="Verdana" w:hAnsi="Verdana"/>
          <w:color w:val="505050"/>
          <w:sz w:val="21"/>
          <w:szCs w:val="21"/>
        </w:rPr>
        <w:t xml:space="preserve"> </w:t>
      </w:r>
      <w:r w:rsidR="006F4F8C">
        <w:rPr>
          <w:rFonts w:ascii="Verdana" w:hAnsi="Verdana"/>
          <w:color w:val="505050"/>
          <w:sz w:val="21"/>
          <w:szCs w:val="21"/>
        </w:rPr>
        <w:t xml:space="preserve">has been </w:t>
      </w:r>
      <w:r w:rsidR="0023199E" w:rsidRPr="00E34A05">
        <w:rPr>
          <w:rFonts w:ascii="Verdana" w:hAnsi="Verdana"/>
          <w:color w:val="505050"/>
          <w:sz w:val="21"/>
          <w:szCs w:val="21"/>
        </w:rPr>
        <w:t xml:space="preserve">designed </w:t>
      </w:r>
      <w:r>
        <w:rPr>
          <w:rFonts w:ascii="Verdana" w:hAnsi="Verdana"/>
          <w:color w:val="505050"/>
          <w:sz w:val="21"/>
          <w:szCs w:val="21"/>
        </w:rPr>
        <w:t xml:space="preserve">to meet the needs of </w:t>
      </w:r>
      <w:r w:rsidR="006F4F8C">
        <w:rPr>
          <w:rFonts w:ascii="Verdana" w:hAnsi="Verdana"/>
          <w:color w:val="505050"/>
          <w:sz w:val="21"/>
          <w:szCs w:val="21"/>
        </w:rPr>
        <w:t>rangatahi</w:t>
      </w:r>
      <w:r w:rsidR="008F3342">
        <w:rPr>
          <w:rFonts w:ascii="Verdana" w:hAnsi="Verdana"/>
          <w:color w:val="505050"/>
          <w:sz w:val="21"/>
          <w:szCs w:val="21"/>
        </w:rPr>
        <w:t xml:space="preserve"> - e</w:t>
      </w:r>
      <w:r w:rsidR="006F4F8C">
        <w:rPr>
          <w:rFonts w:ascii="Verdana" w:hAnsi="Verdana"/>
          <w:color w:val="505050"/>
          <w:sz w:val="21"/>
          <w:szCs w:val="21"/>
        </w:rPr>
        <w:t>xplore your</w:t>
      </w:r>
      <w:r>
        <w:rPr>
          <w:rFonts w:ascii="Verdana" w:hAnsi="Verdana"/>
          <w:color w:val="505050"/>
          <w:sz w:val="21"/>
          <w:szCs w:val="21"/>
        </w:rPr>
        <w:t xml:space="preserve"> </w:t>
      </w:r>
      <w:r w:rsidR="006F4F8C">
        <w:rPr>
          <w:rFonts w:ascii="Verdana" w:hAnsi="Verdana"/>
          <w:color w:val="505050"/>
          <w:sz w:val="21"/>
          <w:szCs w:val="21"/>
        </w:rPr>
        <w:t xml:space="preserve">Ngāi Tahu identity,  investigate the caves our tupuna used and tiki-tour </w:t>
      </w:r>
      <w:r w:rsidR="006F4F8C">
        <w:rPr>
          <w:rFonts w:ascii="Verdana" w:hAnsi="Verdana"/>
          <w:color w:val="505050"/>
          <w:sz w:val="21"/>
          <w:szCs w:val="21"/>
        </w:rPr>
        <w:t>around the</w:t>
      </w:r>
      <w:r w:rsidR="006F4F8C" w:rsidRPr="00E34A05">
        <w:rPr>
          <w:rFonts w:ascii="Verdana" w:hAnsi="Verdana"/>
          <w:color w:val="505050"/>
          <w:sz w:val="21"/>
          <w:szCs w:val="21"/>
        </w:rPr>
        <w:t xml:space="preserve"> </w:t>
      </w:r>
      <w:r w:rsidR="006F4F8C">
        <w:rPr>
          <w:rFonts w:ascii="Verdana" w:hAnsi="Verdana"/>
          <w:color w:val="505050"/>
          <w:sz w:val="21"/>
          <w:szCs w:val="21"/>
        </w:rPr>
        <w:t xml:space="preserve">Ngāi Tahu </w:t>
      </w:r>
      <w:r w:rsidR="008F3342">
        <w:rPr>
          <w:rFonts w:ascii="Verdana" w:hAnsi="Verdana"/>
          <w:color w:val="505050"/>
          <w:sz w:val="21"/>
          <w:szCs w:val="21"/>
        </w:rPr>
        <w:t xml:space="preserve">takiwā on a road trip to Aoraki.  Haere mai koutou, the </w:t>
      </w:r>
      <w:r>
        <w:rPr>
          <w:rFonts w:ascii="Verdana" w:hAnsi="Verdana"/>
          <w:color w:val="505050"/>
          <w:sz w:val="21"/>
          <w:szCs w:val="21"/>
        </w:rPr>
        <w:t xml:space="preserve">flash new whare </w:t>
      </w:r>
      <w:r w:rsidR="008F3342">
        <w:rPr>
          <w:rFonts w:ascii="Verdana" w:hAnsi="Verdana"/>
          <w:color w:val="505050"/>
          <w:sz w:val="21"/>
          <w:szCs w:val="21"/>
        </w:rPr>
        <w:t xml:space="preserve">is ready for you </w:t>
      </w:r>
      <w:r>
        <w:rPr>
          <w:rFonts w:ascii="Verdana" w:hAnsi="Verdana"/>
          <w:color w:val="505050"/>
          <w:sz w:val="21"/>
          <w:szCs w:val="21"/>
        </w:rPr>
        <w:t>to hang</w:t>
      </w:r>
      <w:r w:rsidR="008F3342">
        <w:rPr>
          <w:rFonts w:ascii="Verdana" w:hAnsi="Verdana"/>
          <w:color w:val="505050"/>
          <w:sz w:val="21"/>
          <w:szCs w:val="21"/>
        </w:rPr>
        <w:t xml:space="preserve"> out in, so you can join us and connect with your identity and other rangatahi.</w:t>
      </w:r>
      <w:r w:rsidR="0023199E" w:rsidRPr="00E34A05">
        <w:rPr>
          <w:rFonts w:ascii="Verdana" w:hAnsi="Verdana"/>
          <w:color w:val="505050"/>
          <w:sz w:val="21"/>
          <w:szCs w:val="21"/>
        </w:rPr>
        <w:br/>
      </w:r>
      <w:r w:rsidR="0023199E" w:rsidRPr="00E34A05">
        <w:rPr>
          <w:rFonts w:ascii="Verdana" w:hAnsi="Verdana"/>
          <w:color w:val="505050"/>
          <w:sz w:val="21"/>
          <w:szCs w:val="21"/>
        </w:rPr>
        <w:br/>
        <w:t>The next Manawa Hou</w:t>
      </w:r>
      <w:r w:rsidR="0023199E">
        <w:rPr>
          <w:rFonts w:ascii="Verdana" w:hAnsi="Verdana"/>
          <w:color w:val="505050"/>
          <w:sz w:val="21"/>
          <w:szCs w:val="21"/>
        </w:rPr>
        <w:t xml:space="preserve"> hīkoi is hosted by Kāti Huirapa</w:t>
      </w:r>
      <w:r w:rsidR="00C445F4">
        <w:rPr>
          <w:rFonts w:ascii="Verdana" w:hAnsi="Verdana"/>
          <w:color w:val="505050"/>
          <w:sz w:val="21"/>
          <w:szCs w:val="21"/>
        </w:rPr>
        <w:t xml:space="preserve"> </w:t>
      </w:r>
      <w:r w:rsidR="0023199E">
        <w:rPr>
          <w:rFonts w:ascii="Verdana" w:hAnsi="Verdana"/>
          <w:color w:val="505050"/>
          <w:sz w:val="21"/>
          <w:szCs w:val="21"/>
        </w:rPr>
        <w:t xml:space="preserve">ki </w:t>
      </w:r>
      <w:r w:rsidR="00752DC5">
        <w:rPr>
          <w:rFonts w:ascii="Verdana" w:hAnsi="Verdana"/>
          <w:color w:val="505050"/>
          <w:sz w:val="21"/>
          <w:szCs w:val="21"/>
        </w:rPr>
        <w:t>Arowhenua</w:t>
      </w:r>
      <w:r>
        <w:rPr>
          <w:rFonts w:ascii="Verdana" w:hAnsi="Verdana"/>
          <w:color w:val="505050"/>
          <w:sz w:val="21"/>
          <w:szCs w:val="21"/>
        </w:rPr>
        <w:t xml:space="preserve"> Papatipu Runanga</w:t>
      </w:r>
      <w:r w:rsidR="008F3342">
        <w:rPr>
          <w:rFonts w:ascii="Verdana" w:hAnsi="Verdana"/>
          <w:color w:val="505050"/>
          <w:sz w:val="21"/>
          <w:szCs w:val="21"/>
        </w:rPr>
        <w:t>.  Expect lots of activity - i</w:t>
      </w:r>
      <w:r>
        <w:rPr>
          <w:rFonts w:ascii="Verdana" w:hAnsi="Verdana"/>
          <w:color w:val="505050"/>
          <w:sz w:val="21"/>
          <w:szCs w:val="21"/>
        </w:rPr>
        <w:t>nter</w:t>
      </w:r>
      <w:r w:rsidR="008F3342">
        <w:rPr>
          <w:rFonts w:ascii="Verdana" w:hAnsi="Verdana"/>
          <w:color w:val="505050"/>
          <w:sz w:val="21"/>
          <w:szCs w:val="21"/>
        </w:rPr>
        <w:t>-m</w:t>
      </w:r>
      <w:r>
        <w:rPr>
          <w:rFonts w:ascii="Verdana" w:hAnsi="Verdana"/>
          <w:color w:val="505050"/>
          <w:sz w:val="21"/>
          <w:szCs w:val="21"/>
        </w:rPr>
        <w:t xml:space="preserve">arae touch, kapa </w:t>
      </w:r>
      <w:proofErr w:type="spellStart"/>
      <w:r>
        <w:rPr>
          <w:rFonts w:ascii="Verdana" w:hAnsi="Verdana"/>
          <w:color w:val="505050"/>
          <w:sz w:val="21"/>
          <w:szCs w:val="21"/>
        </w:rPr>
        <w:t>haka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challenges</w:t>
      </w:r>
      <w:r w:rsidR="0023199E">
        <w:rPr>
          <w:rFonts w:ascii="Verdana" w:hAnsi="Verdana"/>
          <w:color w:val="505050"/>
          <w:sz w:val="21"/>
          <w:szCs w:val="21"/>
        </w:rPr>
        <w:t xml:space="preserve"> and</w:t>
      </w:r>
      <w:r>
        <w:rPr>
          <w:rFonts w:ascii="Verdana" w:hAnsi="Verdana"/>
          <w:color w:val="505050"/>
          <w:sz w:val="21"/>
          <w:szCs w:val="21"/>
        </w:rPr>
        <w:t xml:space="preserve"> total teenage time.</w:t>
      </w:r>
      <w:r w:rsidR="0023199E">
        <w:rPr>
          <w:rFonts w:ascii="Verdana" w:hAnsi="Verdana"/>
          <w:color w:val="505050"/>
          <w:sz w:val="21"/>
          <w:szCs w:val="21"/>
        </w:rPr>
        <w:t xml:space="preserve"> </w:t>
      </w:r>
      <w:r w:rsidR="008F3342">
        <w:rPr>
          <w:rFonts w:ascii="Verdana" w:hAnsi="Verdana"/>
          <w:color w:val="505050"/>
          <w:sz w:val="21"/>
          <w:szCs w:val="21"/>
        </w:rPr>
        <w:t xml:space="preserve"> All </w:t>
      </w:r>
      <w:r w:rsidR="008F3342">
        <w:rPr>
          <w:rFonts w:ascii="Verdana" w:hAnsi="Verdana"/>
          <w:color w:val="505050"/>
          <w:sz w:val="21"/>
          <w:szCs w:val="21"/>
        </w:rPr>
        <w:t>while learning the kōrero</w:t>
      </w:r>
      <w:r w:rsidR="008F3342">
        <w:rPr>
          <w:rFonts w:ascii="Verdana" w:hAnsi="Verdana"/>
          <w:color w:val="505050"/>
          <w:sz w:val="21"/>
          <w:szCs w:val="21"/>
        </w:rPr>
        <w:t xml:space="preserve"> of the rohe.</w:t>
      </w:r>
    </w:p>
    <w:p w:rsidR="008F3342" w:rsidRDefault="00E5259B" w:rsidP="006F4F8C">
      <w:pPr>
        <w:pStyle w:val="NormalWeb"/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 xml:space="preserve">Each Manawa Hou is unique because the itinerary is designed by the </w:t>
      </w:r>
      <w:r w:rsidR="00C445F4">
        <w:rPr>
          <w:rFonts w:ascii="Verdana" w:hAnsi="Verdana"/>
          <w:color w:val="505050"/>
          <w:sz w:val="21"/>
          <w:szCs w:val="21"/>
        </w:rPr>
        <w:t xml:space="preserve">hosting </w:t>
      </w:r>
      <w:r>
        <w:rPr>
          <w:rFonts w:ascii="Verdana" w:hAnsi="Verdana"/>
          <w:color w:val="505050"/>
          <w:sz w:val="21"/>
          <w:szCs w:val="21"/>
        </w:rPr>
        <w:t>Papatipu R</w:t>
      </w:r>
      <w:r w:rsidR="00C445F4">
        <w:rPr>
          <w:rFonts w:ascii="Verdana" w:hAnsi="Verdana"/>
          <w:color w:val="505050"/>
          <w:sz w:val="21"/>
          <w:szCs w:val="21"/>
        </w:rPr>
        <w:t>ū</w:t>
      </w:r>
      <w:r>
        <w:rPr>
          <w:rFonts w:ascii="Verdana" w:hAnsi="Verdana"/>
          <w:color w:val="505050"/>
          <w:sz w:val="21"/>
          <w:szCs w:val="21"/>
        </w:rPr>
        <w:t xml:space="preserve">nanga (i.e. </w:t>
      </w:r>
      <w:r w:rsidR="00752DC5">
        <w:rPr>
          <w:rFonts w:ascii="Verdana" w:hAnsi="Verdana"/>
          <w:color w:val="505050"/>
          <w:sz w:val="21"/>
          <w:szCs w:val="21"/>
        </w:rPr>
        <w:t>Arowhenua</w:t>
      </w:r>
      <w:r>
        <w:rPr>
          <w:rFonts w:ascii="Verdana" w:hAnsi="Verdana"/>
          <w:color w:val="505050"/>
          <w:sz w:val="21"/>
          <w:szCs w:val="21"/>
        </w:rPr>
        <w:t xml:space="preserve">) and supported by a group of </w:t>
      </w:r>
      <w:proofErr w:type="spellStart"/>
      <w:r w:rsidR="00555BFB">
        <w:rPr>
          <w:rFonts w:ascii="Verdana" w:hAnsi="Verdana"/>
          <w:color w:val="505050"/>
          <w:sz w:val="21"/>
          <w:szCs w:val="21"/>
        </w:rPr>
        <w:t>tuākana</w:t>
      </w:r>
      <w:proofErr w:type="spellEnd"/>
      <w:r w:rsidR="00555BFB">
        <w:rPr>
          <w:rFonts w:ascii="Verdana" w:hAnsi="Verdana"/>
          <w:color w:val="505050"/>
          <w:sz w:val="21"/>
          <w:szCs w:val="21"/>
        </w:rPr>
        <w:t xml:space="preserve"> </w:t>
      </w:r>
      <w:r w:rsidR="008F3342">
        <w:rPr>
          <w:rFonts w:ascii="Verdana" w:hAnsi="Verdana"/>
          <w:color w:val="505050"/>
          <w:sz w:val="21"/>
          <w:szCs w:val="21"/>
        </w:rPr>
        <w:t xml:space="preserve">(older rangatahi).  </w:t>
      </w:r>
    </w:p>
    <w:p w:rsidR="0023199E" w:rsidRPr="008F3342" w:rsidRDefault="0023199E" w:rsidP="006F4F8C">
      <w:pPr>
        <w:pStyle w:val="NormalWeb"/>
        <w:spacing w:after="0" w:afterAutospacing="0" w:line="360" w:lineRule="auto"/>
        <w:rPr>
          <w:rFonts w:ascii="Verdana" w:hAnsi="Verdana"/>
          <w:b/>
          <w:color w:val="505050"/>
          <w:sz w:val="21"/>
          <w:szCs w:val="21"/>
        </w:rPr>
      </w:pPr>
      <w:r w:rsidRPr="00E34A05">
        <w:rPr>
          <w:rFonts w:ascii="Verdana" w:hAnsi="Verdana"/>
          <w:color w:val="505050"/>
          <w:sz w:val="21"/>
          <w:szCs w:val="21"/>
        </w:rPr>
        <w:t>If you, your whānau, or friends are eligible for M</w:t>
      </w:r>
      <w:r>
        <w:rPr>
          <w:rFonts w:ascii="Verdana" w:hAnsi="Verdana"/>
          <w:color w:val="505050"/>
          <w:sz w:val="21"/>
          <w:szCs w:val="21"/>
        </w:rPr>
        <w:t>anawa Hou and wish to attend, simply fill out the application form and return it to us</w:t>
      </w:r>
      <w:r w:rsidR="00C11551">
        <w:rPr>
          <w:rFonts w:ascii="Verdana" w:hAnsi="Verdana"/>
          <w:color w:val="505050"/>
          <w:sz w:val="21"/>
          <w:szCs w:val="21"/>
        </w:rPr>
        <w:t xml:space="preserve"> on or</w:t>
      </w:r>
      <w:r>
        <w:rPr>
          <w:rFonts w:ascii="Verdana" w:hAnsi="Verdana"/>
          <w:color w:val="505050"/>
          <w:sz w:val="21"/>
          <w:szCs w:val="21"/>
        </w:rPr>
        <w:t xml:space="preserve"> </w:t>
      </w:r>
      <w:r w:rsidRPr="008F3342">
        <w:rPr>
          <w:rFonts w:ascii="Verdana" w:hAnsi="Verdana"/>
          <w:b/>
          <w:color w:val="505050"/>
          <w:sz w:val="21"/>
          <w:szCs w:val="21"/>
        </w:rPr>
        <w:t xml:space="preserve">before </w:t>
      </w:r>
      <w:r w:rsidR="00B76941" w:rsidRPr="008F3342">
        <w:rPr>
          <w:rFonts w:ascii="Verdana" w:hAnsi="Verdana"/>
          <w:b/>
          <w:color w:val="505050"/>
          <w:sz w:val="21"/>
          <w:szCs w:val="21"/>
        </w:rPr>
        <w:t>12pm, Friday 12th May.</w:t>
      </w:r>
      <w:r w:rsidR="00A020DB" w:rsidRPr="008F3342">
        <w:rPr>
          <w:rFonts w:ascii="Verdana" w:hAnsi="Verdana"/>
          <w:b/>
          <w:color w:val="505050"/>
          <w:sz w:val="21"/>
          <w:szCs w:val="21"/>
        </w:rPr>
        <w:t xml:space="preserve"> </w:t>
      </w:r>
      <w:bookmarkStart w:id="0" w:name="_GoBack"/>
      <w:bookmarkEnd w:id="0"/>
    </w:p>
    <w:p w:rsidR="0023199E" w:rsidRPr="00E34A05" w:rsidRDefault="0023199E" w:rsidP="006F4F8C">
      <w:pPr>
        <w:pStyle w:val="NormalWeb"/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 xml:space="preserve">See below for further information on the kaupapa, health and safety, </w:t>
      </w:r>
      <w:r w:rsidR="0005229D">
        <w:rPr>
          <w:rFonts w:ascii="Verdana" w:hAnsi="Verdana"/>
          <w:color w:val="505050"/>
          <w:sz w:val="21"/>
          <w:szCs w:val="21"/>
        </w:rPr>
        <w:t xml:space="preserve">criteria, activities, gear list and to </w:t>
      </w:r>
      <w:r w:rsidR="00C445F4">
        <w:rPr>
          <w:rFonts w:ascii="Verdana" w:hAnsi="Verdana"/>
          <w:color w:val="505050"/>
          <w:sz w:val="21"/>
          <w:szCs w:val="21"/>
        </w:rPr>
        <w:t xml:space="preserve">view </w:t>
      </w:r>
      <w:r w:rsidR="0005229D">
        <w:rPr>
          <w:rFonts w:ascii="Verdana" w:hAnsi="Verdana"/>
          <w:color w:val="505050"/>
          <w:sz w:val="21"/>
          <w:szCs w:val="21"/>
        </w:rPr>
        <w:t xml:space="preserve">the application form. </w:t>
      </w:r>
      <w:r w:rsidRPr="00E34A05">
        <w:rPr>
          <w:rFonts w:ascii="Verdana" w:hAnsi="Verdana"/>
          <w:color w:val="505050"/>
          <w:sz w:val="21"/>
          <w:szCs w:val="21"/>
        </w:rPr>
        <w:br/>
      </w:r>
      <w:r w:rsidRPr="00E34A05">
        <w:rPr>
          <w:rFonts w:ascii="Verdana" w:hAnsi="Verdana"/>
          <w:color w:val="505050"/>
          <w:sz w:val="21"/>
          <w:szCs w:val="21"/>
        </w:rPr>
        <w:br/>
      </w:r>
      <w:proofErr w:type="spellStart"/>
      <w:r w:rsidRPr="00E34A05">
        <w:rPr>
          <w:rFonts w:ascii="Verdana" w:hAnsi="Verdana"/>
          <w:color w:val="505050"/>
          <w:sz w:val="21"/>
          <w:szCs w:val="21"/>
        </w:rPr>
        <w:t>Ngā</w:t>
      </w:r>
      <w:proofErr w:type="spellEnd"/>
      <w:r w:rsidRPr="00E34A05">
        <w:rPr>
          <w:rFonts w:ascii="Verdana" w:hAnsi="Verdana"/>
          <w:color w:val="505050"/>
          <w:sz w:val="21"/>
          <w:szCs w:val="21"/>
        </w:rPr>
        <w:t xml:space="preserve"> mihi</w:t>
      </w:r>
      <w:r w:rsidR="00D81656">
        <w:rPr>
          <w:rFonts w:ascii="Verdana" w:hAnsi="Verdana"/>
          <w:color w:val="505050"/>
          <w:sz w:val="21"/>
          <w:szCs w:val="21"/>
        </w:rPr>
        <w:t>!</w:t>
      </w:r>
      <w:r w:rsidRPr="00E34A05">
        <w:rPr>
          <w:rFonts w:ascii="Verdana" w:hAnsi="Verdana"/>
          <w:color w:val="505050"/>
          <w:sz w:val="21"/>
          <w:szCs w:val="21"/>
        </w:rPr>
        <w:br/>
        <w:t xml:space="preserve">  </w:t>
      </w:r>
    </w:p>
    <w:p w:rsidR="0005229D" w:rsidRDefault="0005229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0"/>
      </w:tblGrid>
      <w:tr w:rsidR="0023199E" w:rsidRPr="00E34A05" w:rsidTr="0038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99E" w:rsidRPr="0005229D" w:rsidRDefault="0023199E" w:rsidP="0005229D">
            <w:pPr>
              <w:spacing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98011D"/>
                <w:kern w:val="36"/>
                <w:sz w:val="51"/>
                <w:szCs w:val="51"/>
                <w:lang w:eastAsia="en-N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98011D"/>
                <w:kern w:val="36"/>
                <w:sz w:val="51"/>
                <w:szCs w:val="51"/>
                <w:lang w:eastAsia="en-NZ"/>
              </w:rPr>
              <w:lastRenderedPageBreak/>
              <w:t xml:space="preserve">Manawa Hou </w:t>
            </w:r>
            <w:r w:rsidR="0005229D">
              <w:rPr>
                <w:rFonts w:ascii="Arial" w:eastAsia="Times New Roman" w:hAnsi="Arial" w:cs="Arial"/>
                <w:b/>
                <w:bCs/>
                <w:color w:val="98011D"/>
                <w:kern w:val="36"/>
                <w:sz w:val="51"/>
                <w:szCs w:val="51"/>
                <w:lang w:eastAsia="en-NZ"/>
              </w:rPr>
              <w:t xml:space="preserve">Kaupapa </w:t>
            </w:r>
          </w:p>
          <w:p w:rsidR="0023199E" w:rsidRPr="00E34A05" w:rsidRDefault="0023199E" w:rsidP="00387777">
            <w:pPr>
              <w:spacing w:after="0" w:line="360" w:lineRule="auto"/>
              <w:rPr>
                <w:rFonts w:ascii="Verdana" w:eastAsia="Times New Roman" w:hAnsi="Verdana" w:cs="Times New Roman"/>
                <w:color w:val="505050"/>
                <w:sz w:val="21"/>
                <w:szCs w:val="21"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19E80AE0" wp14:editId="75F5FD67">
                  <wp:extent cx="4800600" cy="27146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23199E" w:rsidRPr="00E34A05" w:rsidTr="00387777">
              <w:tc>
                <w:tcPr>
                  <w:tcW w:w="0" w:type="auto"/>
                  <w:vAlign w:val="center"/>
                  <w:hideMark/>
                </w:tcPr>
                <w:p w:rsidR="0023199E" w:rsidRPr="00E34A05" w:rsidRDefault="0023199E" w:rsidP="0038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NZ"/>
                    </w:rPr>
                  </w:pPr>
                  <w:r w:rsidRPr="00E34A0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NZ"/>
                    </w:rPr>
                    <w:t>276 views</w:t>
                  </w:r>
                </w:p>
              </w:tc>
            </w:tr>
          </w:tbl>
          <w:p w:rsidR="0023199E" w:rsidRPr="00E34A05" w:rsidRDefault="0023199E" w:rsidP="00387777">
            <w:pPr>
              <w:spacing w:after="0" w:line="360" w:lineRule="auto"/>
              <w:rPr>
                <w:rFonts w:ascii="Verdana" w:eastAsia="Times New Roman" w:hAnsi="Verdana" w:cs="Times New Roman"/>
                <w:color w:val="505050"/>
                <w:sz w:val="24"/>
                <w:szCs w:val="24"/>
                <w:lang w:eastAsia="en-NZ"/>
              </w:rPr>
            </w:pPr>
          </w:p>
        </w:tc>
      </w:tr>
    </w:tbl>
    <w:p w:rsidR="0023199E" w:rsidRPr="00E34A05" w:rsidRDefault="0023199E" w:rsidP="0023199E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  </w:t>
      </w:r>
    </w:p>
    <w:p w:rsidR="00E5259B" w:rsidRPr="00304F91" w:rsidRDefault="00E5259B" w:rsidP="00304F9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  <w:r w:rsidRPr="00304F91"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>Criteria</w:t>
      </w:r>
    </w:p>
    <w:p w:rsidR="00304F91" w:rsidRDefault="00304F91" w:rsidP="00304F91">
      <w:pPr>
        <w:pStyle w:val="NormalWeb"/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We welcome applications from rangatahi who:</w:t>
      </w:r>
    </w:p>
    <w:p w:rsidR="00304F91" w:rsidRDefault="00304F91" w:rsidP="00304F91">
      <w:pPr>
        <w:pStyle w:val="NormalWeb"/>
        <w:numPr>
          <w:ilvl w:val="0"/>
          <w:numId w:val="15"/>
        </w:numPr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Are a registered member of Ng</w:t>
      </w:r>
      <w:r w:rsidR="00C445F4">
        <w:rPr>
          <w:rFonts w:ascii="Verdana" w:hAnsi="Verdana"/>
          <w:color w:val="505050"/>
          <w:sz w:val="21"/>
          <w:szCs w:val="21"/>
        </w:rPr>
        <w:t>ā</w:t>
      </w:r>
      <w:r>
        <w:rPr>
          <w:rFonts w:ascii="Verdana" w:hAnsi="Verdana"/>
          <w:color w:val="505050"/>
          <w:sz w:val="21"/>
          <w:szCs w:val="21"/>
        </w:rPr>
        <w:t>i Tahu</w:t>
      </w:r>
    </w:p>
    <w:p w:rsidR="00304F91" w:rsidRDefault="00304F91" w:rsidP="00304F91">
      <w:pPr>
        <w:pStyle w:val="NormalWeb"/>
        <w:numPr>
          <w:ilvl w:val="0"/>
          <w:numId w:val="15"/>
        </w:numPr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15 – 18 years of age, or in years 11, 12, 13</w:t>
      </w:r>
    </w:p>
    <w:p w:rsidR="00304F91" w:rsidRDefault="00304F91" w:rsidP="00304F91">
      <w:pPr>
        <w:pStyle w:val="NormalWeb"/>
        <w:numPr>
          <w:ilvl w:val="0"/>
          <w:numId w:val="15"/>
        </w:numPr>
        <w:spacing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Have a passion for learning about their Ng</w:t>
      </w:r>
      <w:r w:rsidR="00C445F4">
        <w:rPr>
          <w:rFonts w:ascii="Verdana" w:hAnsi="Verdana"/>
          <w:color w:val="505050"/>
          <w:sz w:val="21"/>
          <w:szCs w:val="21"/>
        </w:rPr>
        <w:t>ā</w:t>
      </w:r>
      <w:r>
        <w:rPr>
          <w:rFonts w:ascii="Verdana" w:hAnsi="Verdana"/>
          <w:color w:val="505050"/>
          <w:sz w:val="21"/>
          <w:szCs w:val="21"/>
        </w:rPr>
        <w:t xml:space="preserve">i </w:t>
      </w:r>
      <w:proofErr w:type="spellStart"/>
      <w:r>
        <w:rPr>
          <w:rFonts w:ascii="Verdana" w:hAnsi="Verdana"/>
          <w:color w:val="505050"/>
          <w:sz w:val="21"/>
          <w:szCs w:val="21"/>
        </w:rPr>
        <w:t>Tahutanga</w:t>
      </w:r>
      <w:proofErr w:type="spellEnd"/>
    </w:p>
    <w:p w:rsidR="00FA6781" w:rsidRDefault="00D81656" w:rsidP="00FA6781">
      <w:pPr>
        <w:pStyle w:val="NormalWeb"/>
        <w:numPr>
          <w:ilvl w:val="0"/>
          <w:numId w:val="15"/>
        </w:numPr>
        <w:spacing w:beforeAutospacing="0" w:after="0" w:afterAutospacing="0"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Are w</w:t>
      </w:r>
      <w:r w:rsidR="00FA6781">
        <w:rPr>
          <w:rFonts w:ascii="Verdana" w:hAnsi="Verdana"/>
          <w:color w:val="505050"/>
          <w:sz w:val="21"/>
          <w:szCs w:val="21"/>
        </w:rPr>
        <w:t>illing to give everything a go</w:t>
      </w:r>
    </w:p>
    <w:p w:rsidR="00304F91" w:rsidRDefault="00304F91" w:rsidP="00304F91">
      <w:pPr>
        <w:pStyle w:val="NormalWeb"/>
        <w:spacing w:after="0" w:afterAutospacing="0" w:line="360" w:lineRule="auto"/>
        <w:ind w:left="720"/>
        <w:rPr>
          <w:rFonts w:ascii="Verdana" w:hAnsi="Verdana"/>
          <w:color w:val="505050"/>
          <w:sz w:val="21"/>
          <w:szCs w:val="21"/>
        </w:rPr>
      </w:pPr>
    </w:p>
    <w:p w:rsidR="00A7238F" w:rsidRDefault="00A7238F" w:rsidP="00304F9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</w:p>
    <w:p w:rsidR="00304F91" w:rsidRPr="00304F91" w:rsidRDefault="00304F91" w:rsidP="00304F9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  <w:r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 xml:space="preserve">Course location, costs </w:t>
      </w:r>
      <w:r w:rsidRPr="00304F91"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 xml:space="preserve">and travel options </w:t>
      </w:r>
    </w:p>
    <w:p w:rsidR="00304F91" w:rsidRDefault="00304F91" w:rsidP="00304F91">
      <w:pPr>
        <w:spacing w:line="360" w:lineRule="auto"/>
        <w:rPr>
          <w:rFonts w:ascii="Verdana" w:hAnsi="Verdana" w:cs="Times New Roman"/>
          <w:color w:val="505050"/>
          <w:sz w:val="21"/>
          <w:szCs w:val="21"/>
          <w:lang w:eastAsia="en-NZ"/>
        </w:rPr>
      </w:pPr>
      <w:r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The Manawa Hou hīkoi begins at </w:t>
      </w:r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>Arowhenua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Marae,</w:t>
      </w:r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Te Hapa o Niu </w:t>
      </w:r>
      <w:proofErr w:type="spellStart"/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>Tireni</w:t>
      </w:r>
      <w:proofErr w:type="spellEnd"/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, 35 Huirapa Street, </w:t>
      </w:r>
      <w:proofErr w:type="spellStart"/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>Temuka</w:t>
      </w:r>
      <w:proofErr w:type="spellEnd"/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(</w:t>
      </w:r>
      <w:proofErr w:type="spellStart"/>
      <w:r>
        <w:rPr>
          <w:rFonts w:ascii="Verdana" w:hAnsi="Verdana" w:cs="Times New Roman"/>
          <w:color w:val="505050"/>
          <w:sz w:val="21"/>
          <w:szCs w:val="21"/>
          <w:lang w:eastAsia="en-NZ"/>
        </w:rPr>
        <w:t>approx</w:t>
      </w:r>
      <w:proofErr w:type="spellEnd"/>
      <w:r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</w:t>
      </w:r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2 hours south 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of Dunedin).  </w:t>
      </w:r>
      <w:r w:rsidR="00FA6781">
        <w:rPr>
          <w:rFonts w:ascii="Verdana" w:hAnsi="Verdana" w:cs="Times New Roman"/>
          <w:color w:val="505050"/>
          <w:sz w:val="21"/>
          <w:szCs w:val="21"/>
          <w:lang w:eastAsia="en-NZ"/>
        </w:rPr>
        <w:t>Manawa Hou ki</w:t>
      </w:r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Arowhenua</w:t>
      </w:r>
      <w:r w:rsidR="00FA6781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will begin with a </w:t>
      </w:r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>12</w:t>
      </w:r>
      <w:r w:rsidR="00FA6781">
        <w:rPr>
          <w:rFonts w:ascii="Verdana" w:hAnsi="Verdana" w:cs="Times New Roman"/>
          <w:color w:val="505050"/>
          <w:sz w:val="21"/>
          <w:szCs w:val="21"/>
          <w:lang w:eastAsia="en-NZ"/>
        </w:rPr>
        <w:t>pm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p</w:t>
      </w:r>
      <w:r w:rsidR="00387777">
        <w:rPr>
          <w:rFonts w:ascii="Verdana" w:hAnsi="Verdana" w:cs="Times New Roman"/>
          <w:color w:val="505050"/>
          <w:sz w:val="21"/>
          <w:szCs w:val="21"/>
          <w:lang w:eastAsia="en-NZ"/>
        </w:rPr>
        <w:t>ō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whiri, which whānau are welcome to attend.</w:t>
      </w:r>
      <w:r w:rsidR="00FA6781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 Following this</w:t>
      </w:r>
      <w:r w:rsidR="00B76941">
        <w:rPr>
          <w:rFonts w:ascii="Verdana" w:hAnsi="Verdana" w:cs="Times New Roman"/>
          <w:color w:val="505050"/>
          <w:sz w:val="21"/>
          <w:szCs w:val="21"/>
          <w:lang w:eastAsia="en-NZ"/>
        </w:rPr>
        <w:t>, the wānanga will commence.</w:t>
      </w:r>
    </w:p>
    <w:p w:rsidR="00A7238F" w:rsidRDefault="00A7238F" w:rsidP="00304F91">
      <w:pPr>
        <w:pStyle w:val="NormalWeb"/>
        <w:spacing w:line="360" w:lineRule="auto"/>
        <w:rPr>
          <w:rFonts w:ascii="Verdana" w:hAnsi="Verdana"/>
          <w:color w:val="505050"/>
          <w:sz w:val="21"/>
          <w:szCs w:val="21"/>
        </w:rPr>
      </w:pPr>
    </w:p>
    <w:p w:rsidR="00E5259B" w:rsidRDefault="00304F91" w:rsidP="00304F91">
      <w:pPr>
        <w:pStyle w:val="NormalWeb"/>
        <w:spacing w:line="360" w:lineRule="auto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lastRenderedPageBreak/>
        <w:t>The on-course costs for this hīkoi are entirely covered by Te Rūnanga o Ng</w:t>
      </w:r>
      <w:r w:rsidR="00387777">
        <w:rPr>
          <w:rFonts w:ascii="Verdana" w:hAnsi="Verdana"/>
          <w:color w:val="505050"/>
          <w:sz w:val="21"/>
          <w:szCs w:val="21"/>
        </w:rPr>
        <w:t>ā</w:t>
      </w:r>
      <w:r>
        <w:rPr>
          <w:rFonts w:ascii="Verdana" w:hAnsi="Verdana"/>
          <w:color w:val="505050"/>
          <w:sz w:val="21"/>
          <w:szCs w:val="21"/>
        </w:rPr>
        <w:t>i Tahu</w:t>
      </w:r>
      <w:r w:rsidR="00B76941">
        <w:rPr>
          <w:rFonts w:ascii="Verdana" w:hAnsi="Verdana"/>
          <w:color w:val="505050"/>
          <w:sz w:val="21"/>
          <w:szCs w:val="21"/>
        </w:rPr>
        <w:t xml:space="preserve">, and there may be </w:t>
      </w:r>
      <w:r>
        <w:rPr>
          <w:rFonts w:ascii="Verdana" w:hAnsi="Verdana"/>
          <w:color w:val="505050"/>
          <w:sz w:val="21"/>
          <w:szCs w:val="21"/>
        </w:rPr>
        <w:t xml:space="preserve">a minivan going from Ōtautahi/Christchurch to </w:t>
      </w:r>
      <w:proofErr w:type="spellStart"/>
      <w:r w:rsidR="00A020DB">
        <w:rPr>
          <w:rFonts w:ascii="Verdana" w:hAnsi="Verdana"/>
          <w:color w:val="505050"/>
          <w:sz w:val="21"/>
          <w:szCs w:val="21"/>
        </w:rPr>
        <w:t>Temuka</w:t>
      </w:r>
      <w:proofErr w:type="spellEnd"/>
      <w:r w:rsidR="00B76941">
        <w:rPr>
          <w:rFonts w:ascii="Verdana" w:hAnsi="Verdana"/>
          <w:color w:val="505050"/>
          <w:sz w:val="21"/>
          <w:szCs w:val="21"/>
        </w:rPr>
        <w:t>.  P</w:t>
      </w:r>
      <w:r w:rsidR="00A020DB">
        <w:rPr>
          <w:rFonts w:ascii="Verdana" w:hAnsi="Verdana"/>
          <w:color w:val="505050"/>
          <w:sz w:val="21"/>
          <w:szCs w:val="21"/>
        </w:rPr>
        <w:t xml:space="preserve">lease </w:t>
      </w:r>
      <w:r>
        <w:rPr>
          <w:rFonts w:ascii="Verdana" w:hAnsi="Verdana"/>
          <w:color w:val="505050"/>
          <w:sz w:val="21"/>
          <w:szCs w:val="21"/>
        </w:rPr>
        <w:t>use the ap</w:t>
      </w:r>
      <w:r w:rsidR="00B76941">
        <w:rPr>
          <w:rFonts w:ascii="Verdana" w:hAnsi="Verdana"/>
          <w:color w:val="505050"/>
          <w:sz w:val="21"/>
          <w:szCs w:val="21"/>
        </w:rPr>
        <w:t xml:space="preserve">plication form to indicate your travel intentions.  </w:t>
      </w:r>
    </w:p>
    <w:p w:rsidR="00E5259B" w:rsidRPr="00E34A05" w:rsidRDefault="00E5259B" w:rsidP="00E5259B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</w:p>
    <w:p w:rsidR="00E5259B" w:rsidRPr="00304F91" w:rsidRDefault="00E5259B" w:rsidP="00304F9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  <w:r w:rsidRPr="00304F91"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>Activities</w:t>
      </w:r>
    </w:p>
    <w:p w:rsidR="00E5259B" w:rsidRPr="00E5259B" w:rsidRDefault="00E5259B" w:rsidP="00304F91">
      <w:pPr>
        <w:pStyle w:val="NormalWeb"/>
        <w:spacing w:line="360" w:lineRule="auto"/>
        <w:rPr>
          <w:rFonts w:ascii="Arial Narrow" w:eastAsiaTheme="minorHAnsi" w:hAnsi="Arial Narrow" w:cs="Arial"/>
          <w:b/>
          <w:szCs w:val="22"/>
          <w:lang w:val="en-US" w:eastAsia="en-US"/>
        </w:rPr>
      </w:pPr>
      <w:r w:rsidRPr="00E34A05">
        <w:rPr>
          <w:rFonts w:ascii="Verdana" w:hAnsi="Verdana"/>
          <w:color w:val="505050"/>
          <w:sz w:val="21"/>
          <w:szCs w:val="21"/>
        </w:rPr>
        <w:t xml:space="preserve">Each of the Manawa Hou activities </w:t>
      </w:r>
      <w:r>
        <w:rPr>
          <w:rFonts w:ascii="Verdana" w:hAnsi="Verdana"/>
          <w:color w:val="505050"/>
          <w:sz w:val="21"/>
          <w:szCs w:val="21"/>
        </w:rPr>
        <w:t>is</w:t>
      </w:r>
      <w:r w:rsidRPr="00E34A05">
        <w:rPr>
          <w:rFonts w:ascii="Verdana" w:hAnsi="Verdana"/>
          <w:color w:val="505050"/>
          <w:sz w:val="21"/>
          <w:szCs w:val="21"/>
        </w:rPr>
        <w:t xml:space="preserve"> designed to broaden rangatahi knowledge and interest in Ngāi Tahu history. On completing the four-day experience rangatahi will have a greater understanding of:</w:t>
      </w:r>
      <w:r w:rsidRPr="00E34A05">
        <w:rPr>
          <w:rFonts w:ascii="Verdana" w:hAnsi="Verdana"/>
          <w:color w:val="505050"/>
          <w:sz w:val="21"/>
          <w:szCs w:val="21"/>
        </w:rPr>
        <w:br/>
      </w:r>
      <w:r w:rsidRPr="00E34A05">
        <w:rPr>
          <w:rFonts w:ascii="Verdana" w:hAnsi="Verdana"/>
          <w:color w:val="505050"/>
          <w:sz w:val="21"/>
          <w:szCs w:val="21"/>
        </w:rPr>
        <w:br/>
        <w:t>•    Whanaungatanga and hapū identity</w:t>
      </w:r>
      <w:r w:rsidRPr="00E34A05">
        <w:rPr>
          <w:rFonts w:ascii="Verdana" w:hAnsi="Verdana"/>
          <w:color w:val="505050"/>
          <w:sz w:val="21"/>
          <w:szCs w:val="21"/>
        </w:rPr>
        <w:br/>
        <w:t>•    Ngāi Tahu identity, tika</w:t>
      </w:r>
      <w:r w:rsidR="00892834">
        <w:rPr>
          <w:rFonts w:ascii="Verdana" w:hAnsi="Verdana"/>
          <w:color w:val="505050"/>
          <w:sz w:val="21"/>
          <w:szCs w:val="21"/>
        </w:rPr>
        <w:t>ng</w:t>
      </w:r>
      <w:r w:rsidRPr="00E34A05">
        <w:rPr>
          <w:rFonts w:ascii="Verdana" w:hAnsi="Verdana"/>
          <w:color w:val="505050"/>
          <w:sz w:val="21"/>
          <w:szCs w:val="21"/>
        </w:rPr>
        <w:t>a, dialect, waiata and takiwā  </w:t>
      </w:r>
      <w:r w:rsidRPr="00E34A05">
        <w:rPr>
          <w:rFonts w:ascii="Verdana" w:hAnsi="Verdana"/>
          <w:color w:val="505050"/>
          <w:sz w:val="21"/>
          <w:szCs w:val="21"/>
        </w:rPr>
        <w:br/>
        <w:t>•    Further opportunities to engage with whānau, hapū and iwi</w:t>
      </w:r>
      <w:r w:rsidRPr="00E34A05">
        <w:rPr>
          <w:rFonts w:ascii="Verdana" w:hAnsi="Verdana"/>
          <w:color w:val="505050"/>
          <w:sz w:val="21"/>
          <w:szCs w:val="21"/>
        </w:rPr>
        <w:br/>
      </w:r>
    </w:p>
    <w:p w:rsidR="00E5259B" w:rsidRDefault="00E5259B" w:rsidP="00E5259B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98011D"/>
          <w:sz w:val="27"/>
          <w:szCs w:val="27"/>
          <w:lang w:eastAsia="en-NZ"/>
        </w:rPr>
      </w:pPr>
    </w:p>
    <w:p w:rsidR="00A7238F" w:rsidRPr="0083132F" w:rsidRDefault="00A7238F" w:rsidP="00A7238F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  <w:r w:rsidRPr="0083132F"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>How to apply</w:t>
      </w:r>
    </w:p>
    <w:p w:rsidR="00A7238F" w:rsidRDefault="00A7238F" w:rsidP="00A7238F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Manawa Hou applications must be sent to us</w:t>
      </w:r>
      <w:r w:rsidRPr="00E34A05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en-NZ"/>
        </w:rPr>
        <w:t xml:space="preserve"> </w:t>
      </w:r>
      <w:r>
        <w:rPr>
          <w:rFonts w:ascii="Verdana" w:hAnsi="Verdana"/>
          <w:b/>
          <w:color w:val="505050"/>
          <w:sz w:val="21"/>
          <w:szCs w:val="21"/>
        </w:rPr>
        <w:t>before 12pm, Friday 12</w:t>
      </w:r>
      <w:r w:rsidRPr="0008019C">
        <w:rPr>
          <w:rFonts w:ascii="Verdana" w:hAnsi="Verdana"/>
          <w:b/>
          <w:color w:val="505050"/>
          <w:sz w:val="21"/>
          <w:szCs w:val="21"/>
          <w:vertAlign w:val="superscript"/>
        </w:rPr>
        <w:t>th</w:t>
      </w:r>
      <w:r>
        <w:rPr>
          <w:rFonts w:ascii="Verdana" w:hAnsi="Verdana"/>
          <w:b/>
          <w:color w:val="505050"/>
          <w:sz w:val="21"/>
          <w:szCs w:val="21"/>
        </w:rPr>
        <w:t xml:space="preserve"> May.  </w:t>
      </w:r>
      <w:r>
        <w:rPr>
          <w:rFonts w:ascii="Verdana" w:hAnsi="Verdana"/>
          <w:color w:val="505050"/>
          <w:sz w:val="21"/>
          <w:szCs w:val="21"/>
        </w:rPr>
        <w:t xml:space="preserve">  </w:t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br/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br/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Priority of placement is given to nominations from Papatipu Rūnanga, or to rangatahi who whakapapa to Arowhenua and surrounding areas.</w:t>
      </w:r>
    </w:p>
    <w:p w:rsidR="00A7238F" w:rsidRDefault="00A7238F" w:rsidP="00A7238F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A7238F" w:rsidRPr="00057A89" w:rsidRDefault="00A7238F" w:rsidP="00A7238F">
      <w:pPr>
        <w:spacing w:after="0" w:line="360" w:lineRule="auto"/>
        <w:rPr>
          <w:rFonts w:ascii="Arial Narrow" w:hAnsi="Arial Narrow" w:cs="Arial"/>
          <w:b/>
          <w:sz w:val="24"/>
          <w:lang w:val="en-US"/>
        </w:rPr>
      </w:pP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If you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are from one of our Papatipu Rūnanga and</w:t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would like to nominate rangatahi for Manawa Hou, please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reply to this </w:t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email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with the name and contact number/email of your nominee/nominee’s whānau (so that we can follow up directly).  </w:t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br/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br/>
        <w:t xml:space="preserve">Alternatively, if you would like to apply for Manawa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Hou </w:t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please complete and send the application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and</w:t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consent form.  This form can be downloaded from the Manawa Hou website:</w:t>
      </w:r>
      <w:r w:rsidRPr="00204F6A">
        <w:t xml:space="preserve"> </w:t>
      </w:r>
      <w:hyperlink r:id="rId10" w:history="1">
        <w:r w:rsidRPr="00A0704B">
          <w:rPr>
            <w:rStyle w:val="Hyperlink"/>
            <w:rFonts w:ascii="Verdana" w:eastAsia="Times New Roman" w:hAnsi="Verdana" w:cs="Times New Roman"/>
            <w:sz w:val="21"/>
            <w:szCs w:val="21"/>
            <w:lang w:eastAsia="en-NZ"/>
          </w:rPr>
          <w:t>http://ngaitahu.iwi.nz/whanau/opportunities/manawa-hou/</w:t>
        </w:r>
      </w:hyperlink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  <w:r w:rsidRPr="00E34A0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br/>
      </w:r>
    </w:p>
    <w:p w:rsidR="00A7238F" w:rsidRDefault="00A7238F" w:rsidP="00A7238F">
      <w:pPr>
        <w:spacing w:after="150" w:line="36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  <w:r w:rsidRPr="00A7238F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The Manawa Hou contact at Te Rūnanga o Ngāi Tahu is Donelle Manihera.  If you require any further information, please don’t hesitate to contact her on:</w:t>
      </w:r>
      <w:r>
        <w:br/>
        <w:t xml:space="preserve">E: </w:t>
      </w:r>
      <w:hyperlink r:id="rId11" w:history="1">
        <w:r>
          <w:rPr>
            <w:rStyle w:val="Hyperlink"/>
          </w:rPr>
          <w:t>Manawa.Hou@ngaitahu.iwi.nz</w:t>
        </w:r>
      </w:hyperlink>
      <w:r>
        <w:t xml:space="preserve">; </w:t>
      </w:r>
      <w:hyperlink r:id="rId12" w:history="1">
        <w:r>
          <w:rPr>
            <w:rStyle w:val="Hyperlink"/>
          </w:rPr>
          <w:t>donelle.manihera@ngaitahu.iwi.nz</w:t>
        </w:r>
      </w:hyperlink>
      <w:r>
        <w:br/>
        <w:t>P: 027 670 7243</w:t>
      </w:r>
    </w:p>
    <w:p w:rsidR="00A7238F" w:rsidRDefault="00A7238F" w:rsidP="00304F9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</w:p>
    <w:p w:rsidR="0005229D" w:rsidRPr="00304F91" w:rsidRDefault="0005229D" w:rsidP="00304F91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  <w:r w:rsidRPr="00304F91"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 xml:space="preserve">The Manawa Hou kaupapa </w:t>
      </w:r>
    </w:p>
    <w:p w:rsidR="0005229D" w:rsidRDefault="0005229D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05229D" w:rsidRPr="0005229D" w:rsidRDefault="0005229D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Succession planning is an important task for any collective. As an indigenous tribal entity Te Rūnanga o Ngāi Tahu has an added interest in engaging younger tribal members in the present and future of the iwi. </w:t>
      </w:r>
    </w:p>
    <w:p w:rsidR="00A7238F" w:rsidRDefault="00A7238F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057A89" w:rsidRDefault="00057A89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Enter Manawa Hou, a unified space that supports the interaction of </w:t>
      </w:r>
      <w:r w:rsidR="00555BF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tēina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/</w:t>
      </w:r>
      <w:r w:rsidR="00EF0E0E" w:rsidDel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youth, </w:t>
      </w:r>
      <w:proofErr w:type="spellStart"/>
      <w:r w:rsidR="00555BF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tuākana</w:t>
      </w:r>
      <w:proofErr w:type="spellEnd"/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/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role models</w:t>
      </w:r>
      <w:r w:rsidR="00304F91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,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Te R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ū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nanga o Ng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ā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i Tahu and Papatipu R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ū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nanga (our hap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ū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representatives). </w:t>
      </w:r>
    </w:p>
    <w:p w:rsidR="00A7238F" w:rsidRDefault="00A7238F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057A89" w:rsidRDefault="00057A89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Manawa Hou provides a platform to enable greater cultural 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connection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, increased confidence and motivation.</w:t>
      </w:r>
    </w:p>
    <w:p w:rsidR="0005229D" w:rsidRPr="0005229D" w:rsidRDefault="0005229D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05229D" w:rsidRPr="004D3496" w:rsidRDefault="0005229D" w:rsidP="0005229D">
      <w:pPr>
        <w:spacing w:after="0" w:line="360" w:lineRule="auto"/>
        <w:rPr>
          <w:rFonts w:ascii="Verdana" w:eastAsia="Times New Roman" w:hAnsi="Verdana" w:cs="Times New Roman"/>
          <w:b/>
          <w:color w:val="505050"/>
          <w:lang w:eastAsia="en-NZ"/>
        </w:rPr>
      </w:pPr>
      <w:r w:rsidRPr="004D3496">
        <w:rPr>
          <w:rFonts w:ascii="Verdana" w:eastAsia="Times New Roman" w:hAnsi="Verdana" w:cs="Times New Roman"/>
          <w:b/>
          <w:color w:val="505050"/>
          <w:lang w:eastAsia="en-NZ"/>
        </w:rPr>
        <w:t>KAUPAPA: AIMS</w:t>
      </w:r>
    </w:p>
    <w:p w:rsidR="00057A89" w:rsidRDefault="0005229D" w:rsidP="00057A89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Manawa Hou </w:t>
      </w:r>
      <w:r w:rsidRPr="00E5259B">
        <w:rPr>
          <w:rFonts w:ascii="Verdana" w:eastAsia="Times New Roman" w:hAnsi="Verdana" w:cs="Times New Roman"/>
          <w:b/>
          <w:color w:val="505050"/>
          <w:sz w:val="21"/>
          <w:szCs w:val="21"/>
          <w:lang w:eastAsia="en-NZ"/>
        </w:rPr>
        <w:t>aims to develop strong cultural foundations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upon which all the other developmental components can be built. It focuses on developing personal attributes and talks to the identity of ra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ng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atahi within the iwi</w:t>
      </w:r>
      <w:r w:rsidR="00EF0E0E">
        <w:rPr>
          <w:rFonts w:ascii="Verdana" w:eastAsia="Times New Roman" w:hAnsi="Verdana" w:cs="Times New Roman"/>
          <w:b/>
          <w:color w:val="505050"/>
          <w:sz w:val="21"/>
          <w:szCs w:val="21"/>
          <w:lang w:eastAsia="en-NZ"/>
        </w:rPr>
        <w:t>,  developing w</w:t>
      </w:r>
      <w:r w:rsidRPr="00E5259B">
        <w:rPr>
          <w:rFonts w:ascii="Verdana" w:eastAsia="Times New Roman" w:hAnsi="Verdana" w:cs="Times New Roman"/>
          <w:b/>
          <w:color w:val="505050"/>
          <w:sz w:val="21"/>
          <w:szCs w:val="21"/>
          <w:lang w:eastAsia="en-NZ"/>
        </w:rPr>
        <w:t>ho they are as an individual as well as an active and proud iwi member.</w:t>
      </w:r>
      <w:r w:rsidR="00057A89" w:rsidRP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</w:p>
    <w:p w:rsidR="0005229D" w:rsidRPr="00E5259B" w:rsidRDefault="0005229D" w:rsidP="0005229D">
      <w:pPr>
        <w:spacing w:after="0" w:line="360" w:lineRule="auto"/>
        <w:rPr>
          <w:rFonts w:ascii="Verdana" w:eastAsia="Times New Roman" w:hAnsi="Verdana" w:cs="Times New Roman"/>
          <w:b/>
          <w:color w:val="505050"/>
          <w:sz w:val="21"/>
          <w:szCs w:val="21"/>
          <w:lang w:eastAsia="en-NZ"/>
        </w:rPr>
      </w:pPr>
    </w:p>
    <w:p w:rsidR="0005229D" w:rsidRPr="004D3496" w:rsidRDefault="0005229D" w:rsidP="0005229D">
      <w:pPr>
        <w:spacing w:after="0" w:line="360" w:lineRule="auto"/>
        <w:rPr>
          <w:rFonts w:ascii="Verdana" w:eastAsia="Times New Roman" w:hAnsi="Verdana" w:cs="Times New Roman"/>
          <w:b/>
          <w:color w:val="505050"/>
          <w:lang w:eastAsia="en-NZ"/>
        </w:rPr>
      </w:pPr>
    </w:p>
    <w:p w:rsidR="0005229D" w:rsidRPr="004D3496" w:rsidRDefault="0005229D" w:rsidP="0005229D">
      <w:pPr>
        <w:spacing w:after="0" w:line="360" w:lineRule="auto"/>
        <w:rPr>
          <w:rFonts w:ascii="Verdana" w:eastAsia="Times New Roman" w:hAnsi="Verdana" w:cs="Times New Roman"/>
          <w:b/>
          <w:color w:val="505050"/>
          <w:lang w:eastAsia="en-NZ"/>
        </w:rPr>
      </w:pPr>
      <w:r w:rsidRPr="004D3496">
        <w:rPr>
          <w:rFonts w:ascii="Verdana" w:eastAsia="Times New Roman" w:hAnsi="Verdana" w:cs="Times New Roman"/>
          <w:b/>
          <w:color w:val="505050"/>
          <w:lang w:eastAsia="en-NZ"/>
        </w:rPr>
        <w:t>TITIRO WHAKAMUA: BACKGROUND</w:t>
      </w:r>
    </w:p>
    <w:p w:rsidR="0005229D" w:rsidRPr="0005229D" w:rsidRDefault="0005229D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Manawa Hou </w:t>
      </w:r>
      <w:r w:rsid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began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in 2012</w:t>
      </w:r>
      <w:r w:rsid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.  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Its original scope was to be one of three program</w:t>
      </w:r>
      <w:r w:rsidR="00A5402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me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s within the capability developm</w:t>
      </w:r>
      <w:r w:rsid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ent strategy designed 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to provide </w:t>
      </w:r>
      <w:r w:rsidR="00B76941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on-going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 </w:t>
      </w:r>
      <w:r w:rsid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develop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ment</w:t>
      </w:r>
      <w:r w:rsid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opportunities to</w:t>
      </w:r>
      <w:r w:rsid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iwi members</w:t>
      </w:r>
      <w:r w:rsid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over </w:t>
      </w:r>
      <w:r w:rsidR="00EF0E0E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the course of their</w:t>
      </w:r>
      <w:r w:rsidR="00057A8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life.  </w:t>
      </w:r>
    </w:p>
    <w:p w:rsidR="00057A89" w:rsidRDefault="00057A89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05229D" w:rsidRPr="0005229D" w:rsidRDefault="0005229D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Since its inception, </w:t>
      </w:r>
      <w:r w:rsidR="00A5402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the 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Manawa Hou ra</w:t>
      </w:r>
      <w:r w:rsidR="00A5402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ng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atahi h</w:t>
      </w:r>
      <w:r w:rsidR="00A5402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ī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koi have been held</w:t>
      </w:r>
      <w:r w:rsidR="00B63F9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at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Awarua, </w:t>
      </w:r>
      <w:proofErr w:type="spellStart"/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Kaik</w:t>
      </w:r>
      <w:r w:rsidR="00A5402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ō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u</w:t>
      </w:r>
      <w:r w:rsidR="00A54029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r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a</w:t>
      </w:r>
      <w:proofErr w:type="spellEnd"/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, </w:t>
      </w:r>
      <w:proofErr w:type="spellStart"/>
      <w:r w:rsidR="00555BF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Ō</w:t>
      </w:r>
      <w:r w:rsidR="00555BFB"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</w:t>
      </w:r>
      <w:r w:rsidR="00555BF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ā</w:t>
      </w:r>
      <w:r w:rsidR="00555BFB"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kou</w:t>
      </w:r>
      <w:proofErr w:type="spellEnd"/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, Puketeraki, </w:t>
      </w:r>
      <w:r w:rsidR="00B63F9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Ng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āti Waewae and Wairewa rūnanga.  </w:t>
      </w:r>
    </w:p>
    <w:p w:rsidR="004D3496" w:rsidRDefault="0005229D" w:rsidP="004D3496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With influence from the renowned bus trips that were run by Ngāi Tahu Development Corp in the early 1990s</w:t>
      </w:r>
      <w:r w:rsidR="00B76941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,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and taking the best from the Aoraki Bound model, Manawa Hou engages ra</w:t>
      </w:r>
      <w:r w:rsidR="00B63F9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ng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atahi in a kaupapa embedded in place, </w:t>
      </w:r>
      <w:r w:rsidR="00B63F9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and 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kinetic</w:t>
      </w:r>
      <w:r w:rsidR="00B63F9B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, </w:t>
      </w:r>
      <w:r w:rsidRPr="0005229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tactile and mindful exploration of self within a bigger integrated network of iwi, hapū and whānau. </w:t>
      </w:r>
    </w:p>
    <w:p w:rsidR="004D3496" w:rsidRDefault="004D3496" w:rsidP="00E13FC9">
      <w:pPr>
        <w:spacing w:after="150" w:line="240" w:lineRule="auto"/>
        <w:outlineLvl w:val="0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E13FC9" w:rsidRPr="00E13FC9" w:rsidRDefault="00E13FC9" w:rsidP="00E13FC9">
      <w:pPr>
        <w:spacing w:after="150" w:line="240" w:lineRule="auto"/>
        <w:outlineLvl w:val="0"/>
        <w:rPr>
          <w:rFonts w:ascii="Verdana" w:eastAsia="Times New Roman" w:hAnsi="Verdana" w:cs="Times New Roman"/>
          <w:b/>
          <w:color w:val="505050"/>
          <w:lang w:eastAsia="en-NZ"/>
        </w:rPr>
      </w:pPr>
      <w:r>
        <w:rPr>
          <w:rFonts w:ascii="Verdana" w:eastAsia="Times New Roman" w:hAnsi="Verdana" w:cs="Times New Roman"/>
          <w:b/>
          <w:color w:val="505050"/>
          <w:lang w:eastAsia="en-NZ"/>
        </w:rPr>
        <w:lastRenderedPageBreak/>
        <w:t>NG</w:t>
      </w:r>
      <w:r w:rsidRPr="00E13FC9">
        <w:rPr>
          <w:rFonts w:ascii="Verdana" w:eastAsia="Times New Roman" w:hAnsi="Verdana" w:cs="Times New Roman"/>
          <w:b/>
          <w:color w:val="505050"/>
          <w:lang w:eastAsia="en-NZ"/>
        </w:rPr>
        <w:t>Ā HUA: OUTCOMES</w:t>
      </w:r>
    </w:p>
    <w:p w:rsidR="00E13FC9" w:rsidRPr="00F25F1D" w:rsidRDefault="00E13FC9" w:rsidP="00E13FC9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The</w:t>
      </w:r>
      <w:r w:rsidRPr="00F25F1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core outcome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of Manawa Hou</w:t>
      </w:r>
      <w:r w:rsidRPr="00F25F1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is to create positive outcomes for the individual, whānau, hapū and iwi. This is achieved by creating an integrated approach to ra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ng</w:t>
      </w:r>
      <w:r w:rsidRPr="00F25F1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atahi development.</w:t>
      </w:r>
    </w:p>
    <w:p w:rsidR="00E13FC9" w:rsidRPr="00F25F1D" w:rsidRDefault="00E13FC9" w:rsidP="00E13FC9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F25F1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There are four main outcomes for Manawa Hou:</w:t>
      </w:r>
    </w:p>
    <w:p w:rsidR="00E13FC9" w:rsidRPr="00F25F1D" w:rsidRDefault="00E13FC9" w:rsidP="00E13FC9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Times New Roman"/>
          <w:color w:val="505050"/>
          <w:sz w:val="21"/>
          <w:szCs w:val="21"/>
          <w:lang w:eastAsia="en-NZ"/>
        </w:rPr>
      </w:pP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Manawa ta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ng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ata: enh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a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nced connectivity</w:t>
      </w:r>
    </w:p>
    <w:p w:rsidR="00E13FC9" w:rsidRPr="00F25F1D" w:rsidRDefault="00E13FC9" w:rsidP="00E13FC9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Times New Roman"/>
          <w:color w:val="505050"/>
          <w:sz w:val="21"/>
          <w:szCs w:val="21"/>
          <w:lang w:eastAsia="en-NZ"/>
        </w:rPr>
      </w:pP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Manawa tika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ng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a: strengthened 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Ngā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i </w:t>
      </w:r>
      <w:proofErr w:type="spellStart"/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Tahuta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ng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a</w:t>
      </w:r>
      <w:proofErr w:type="spellEnd"/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, </w:t>
      </w:r>
      <w:proofErr w:type="spellStart"/>
      <w:r>
        <w:rPr>
          <w:rFonts w:ascii="Verdana" w:hAnsi="Verdana" w:cs="Times New Roman"/>
          <w:color w:val="505050"/>
          <w:sz w:val="21"/>
          <w:szCs w:val="21"/>
          <w:lang w:eastAsia="en-NZ"/>
        </w:rPr>
        <w:t>te</w:t>
      </w:r>
      <w:proofErr w:type="spellEnd"/>
      <w:r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reo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Māori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and tika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ng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a</w:t>
      </w:r>
    </w:p>
    <w:p w:rsidR="00E13FC9" w:rsidRPr="00F25F1D" w:rsidRDefault="00E13FC9" w:rsidP="00E13FC9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Times New Roman"/>
          <w:color w:val="505050"/>
          <w:sz w:val="21"/>
          <w:szCs w:val="21"/>
          <w:lang w:eastAsia="en-NZ"/>
        </w:rPr>
      </w:pP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Manawa whenua: empowered sense of place</w:t>
      </w:r>
    </w:p>
    <w:p w:rsidR="00E13FC9" w:rsidRPr="00F25F1D" w:rsidRDefault="00E13FC9" w:rsidP="00E13FC9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 w:cs="Times New Roman"/>
          <w:color w:val="505050"/>
          <w:sz w:val="21"/>
          <w:szCs w:val="21"/>
          <w:lang w:eastAsia="en-NZ"/>
        </w:rPr>
      </w:pP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Manaw</w:t>
      </w:r>
      <w:r>
        <w:rPr>
          <w:rFonts w:ascii="Verdana" w:hAnsi="Verdana" w:cs="Times New Roman"/>
          <w:color w:val="505050"/>
          <w:sz w:val="21"/>
          <w:szCs w:val="21"/>
          <w:lang w:eastAsia="en-NZ"/>
        </w:rPr>
        <w:t>a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 iwi: commitment to </w:t>
      </w:r>
      <w:r w:rsidR="00995D45">
        <w:rPr>
          <w:rFonts w:ascii="Verdana" w:hAnsi="Verdana" w:cs="Times New Roman"/>
          <w:color w:val="505050"/>
          <w:sz w:val="21"/>
          <w:szCs w:val="21"/>
          <w:lang w:eastAsia="en-NZ"/>
        </w:rPr>
        <w:t xml:space="preserve">the </w:t>
      </w:r>
      <w:r w:rsidRPr="003F0034">
        <w:rPr>
          <w:rFonts w:ascii="Verdana" w:hAnsi="Verdana" w:cs="Times New Roman"/>
          <w:color w:val="505050"/>
          <w:sz w:val="21"/>
          <w:szCs w:val="21"/>
          <w:lang w:eastAsia="en-NZ"/>
        </w:rPr>
        <w:t>iwi</w:t>
      </w:r>
    </w:p>
    <w:p w:rsidR="00E5259B" w:rsidRDefault="00E5259B" w:rsidP="0005229D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057A89" w:rsidRPr="006D3DBD" w:rsidRDefault="00B76941" w:rsidP="00B76941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The program is designed by Papatipu Runanga and implemented by a group </w:t>
      </w:r>
      <w:r w:rsidRPr="006D3DB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(6-8px)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of tuakana (18yrs – 30yrs), who have worked with local rūnanga representatives to support the implementation of the hīkoi. </w:t>
      </w:r>
      <w:r w:rsidR="00057A89" w:rsidRPr="006D3DB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  <w:proofErr w:type="spellStart"/>
      <w:r w:rsidR="00950385" w:rsidRPr="006D3DB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Tu</w:t>
      </w:r>
      <w:r w:rsidR="00950385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ā</w:t>
      </w:r>
      <w:r w:rsidR="00950385" w:rsidRPr="006D3DB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kana</w:t>
      </w:r>
      <w:proofErr w:type="spellEnd"/>
      <w:r w:rsidR="00950385" w:rsidRPr="006D3DB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  <w:r w:rsidR="00057A89" w:rsidRPr="006D3DB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are the glue that hold the h</w:t>
      </w:r>
      <w:r w:rsidR="00E72F93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ī</w:t>
      </w:r>
      <w:r w:rsidR="00057A89" w:rsidRPr="006D3DB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ko</w:t>
      </w:r>
      <w:r w:rsidR="00E72F93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i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together, moving the rangatahi group</w:t>
      </w:r>
      <w:r w:rsidR="00057A89" w:rsidRPr="006D3DBD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between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speakers, geographical destinations and leading </w:t>
      </w:r>
      <w:r w:rsidR="0008019C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whanaungatanga sessions.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 </w:t>
      </w:r>
    </w:p>
    <w:p w:rsidR="00057A89" w:rsidRPr="00624022" w:rsidRDefault="00057A89" w:rsidP="0008019C">
      <w:pPr>
        <w:spacing w:after="120" w:line="256" w:lineRule="auto"/>
        <w:rPr>
          <w:rFonts w:ascii="Verdana" w:hAnsi="Verdana"/>
          <w:b/>
          <w:noProof/>
          <w:color w:val="0070C0"/>
          <w:sz w:val="21"/>
          <w:szCs w:val="21"/>
          <w:lang w:eastAsia="en-NZ"/>
        </w:rPr>
      </w:pPr>
    </w:p>
    <w:p w:rsidR="00057A89" w:rsidRPr="00D13EA7" w:rsidRDefault="0008019C" w:rsidP="0008019C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The 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hīkoi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in June 2017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aims to connect rang</w:t>
      </w:r>
      <w:r w:rsidR="00057A89" w:rsidRPr="004D3496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atahi with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these tuakana, with </w:t>
      </w:r>
      <w:r w:rsidR="00057A89" w:rsidRPr="004D3496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hapū,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with</w:t>
      </w:r>
      <w:r w:rsidR="00057A89" w:rsidRPr="004D3496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whakapapa and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with the </w:t>
      </w:r>
      <w:r w:rsidR="00057A89" w:rsidRPr="004D3496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whenua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.  </w:t>
      </w:r>
      <w:r w:rsidR="00057A89" w:rsidRPr="004D3496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The focus is on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developing personal attributes</w:t>
      </w:r>
      <w:r w:rsidR="00057A89" w:rsidRPr="004D3496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and the 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cultural </w:t>
      </w:r>
      <w:r w:rsidR="00057A89" w:rsidRP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identity of ra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ng</w:t>
      </w:r>
      <w:r w:rsidR="00057A89" w:rsidRP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atahi within the iwi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, developing who they are </w:t>
      </w:r>
      <w:r w:rsidR="00057A89" w:rsidRPr="004D3496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as an individual as well as an active and proud iwi member.</w:t>
      </w:r>
      <w:r w:rsidR="00D13EA7" w:rsidRP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</w:p>
    <w:p w:rsidR="00057A89" w:rsidRPr="00D13EA7" w:rsidRDefault="00057A89" w:rsidP="0008019C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  <w:r w:rsidRP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This h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ī</w:t>
      </w:r>
      <w:r w:rsidRP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ko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i</w:t>
      </w:r>
      <w:r w:rsidR="0008019C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is four days, for up to 25</w:t>
      </w:r>
      <w:r w:rsidRP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ra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>ng</w:t>
      </w:r>
      <w:r w:rsidRP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atahi, aged </w:t>
      </w:r>
      <w:r w:rsidR="00D13EA7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15 – 18. </w:t>
      </w:r>
      <w:r w:rsidR="0008019C"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  <w:t xml:space="preserve"> </w:t>
      </w:r>
    </w:p>
    <w:p w:rsidR="00E5259B" w:rsidRPr="00057A89" w:rsidRDefault="00E5259B" w:rsidP="00057A89">
      <w:pPr>
        <w:spacing w:after="0" w:line="360" w:lineRule="auto"/>
        <w:rPr>
          <w:rFonts w:ascii="Verdana" w:eastAsia="Times New Roman" w:hAnsi="Verdana" w:cs="Times New Roman"/>
          <w:color w:val="505050"/>
          <w:sz w:val="21"/>
          <w:szCs w:val="21"/>
          <w:lang w:eastAsia="en-NZ"/>
        </w:rPr>
      </w:pPr>
    </w:p>
    <w:p w:rsidR="0023199E" w:rsidRPr="0083132F" w:rsidRDefault="0023199E" w:rsidP="0083132F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</w:pPr>
      <w:r w:rsidRPr="0083132F">
        <w:rPr>
          <w:rFonts w:ascii="Arial" w:eastAsia="Times New Roman" w:hAnsi="Arial" w:cs="Arial"/>
          <w:b/>
          <w:bCs/>
          <w:color w:val="98011D"/>
          <w:kern w:val="36"/>
          <w:sz w:val="51"/>
          <w:szCs w:val="51"/>
          <w:lang w:eastAsia="en-NZ"/>
        </w:rPr>
        <w:t xml:space="preserve"> </w:t>
      </w:r>
    </w:p>
    <w:p w:rsidR="006971B2" w:rsidRPr="00057A89" w:rsidRDefault="006971B2" w:rsidP="00057A89">
      <w:pPr>
        <w:spacing w:after="0" w:line="360" w:lineRule="auto"/>
        <w:rPr>
          <w:rFonts w:ascii="Arial Narrow" w:hAnsi="Arial Narrow" w:cs="Arial"/>
          <w:b/>
          <w:sz w:val="24"/>
          <w:lang w:val="en-US"/>
        </w:rPr>
      </w:pPr>
    </w:p>
    <w:sectPr w:rsidR="006971B2" w:rsidRPr="00057A8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2C" w:rsidRDefault="0089652C">
      <w:pPr>
        <w:spacing w:after="0" w:line="240" w:lineRule="auto"/>
      </w:pPr>
      <w:r>
        <w:separator/>
      </w:r>
    </w:p>
  </w:endnote>
  <w:endnote w:type="continuationSeparator" w:id="0">
    <w:p w:rsidR="0089652C" w:rsidRDefault="0089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2C" w:rsidRDefault="0089652C">
      <w:pPr>
        <w:spacing w:after="0" w:line="240" w:lineRule="auto"/>
      </w:pPr>
      <w:r>
        <w:separator/>
      </w:r>
    </w:p>
  </w:footnote>
  <w:footnote w:type="continuationSeparator" w:id="0">
    <w:p w:rsidR="0089652C" w:rsidRDefault="0089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C5" w:rsidRPr="004D79E8" w:rsidRDefault="00752DC5" w:rsidP="00387777">
    <w:pPr>
      <w:jc w:val="right"/>
      <w:rPr>
        <w:rFonts w:ascii="Arial Narrow" w:hAnsi="Arial Narrow" w:cs="Arial"/>
        <w:i/>
        <w:sz w:val="20"/>
        <w:lang w:val="en-US"/>
      </w:rPr>
    </w:pPr>
    <w:r w:rsidRPr="004D79E8">
      <w:rPr>
        <w:rFonts w:ascii="Arial Narrow" w:hAnsi="Arial Narrow" w:cs="Arial"/>
        <w:i/>
        <w:sz w:val="20"/>
        <w:lang w:val="en-US"/>
      </w:rPr>
      <w:t xml:space="preserve">Date: </w:t>
    </w:r>
    <w:r>
      <w:rPr>
        <w:rFonts w:ascii="Arial Narrow" w:hAnsi="Arial Narrow" w:cs="Arial"/>
        <w:i/>
        <w:sz w:val="20"/>
        <w:lang w:val="en-US"/>
      </w:rPr>
      <w:t>28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B41"/>
    <w:multiLevelType w:val="hybridMultilevel"/>
    <w:tmpl w:val="B1DCD0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E43"/>
    <w:multiLevelType w:val="hybridMultilevel"/>
    <w:tmpl w:val="FF54F0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5278"/>
    <w:multiLevelType w:val="hybridMultilevel"/>
    <w:tmpl w:val="FDDEEC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B34"/>
    <w:multiLevelType w:val="hybridMultilevel"/>
    <w:tmpl w:val="BB74C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D3696"/>
    <w:multiLevelType w:val="hybridMultilevel"/>
    <w:tmpl w:val="9B767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2508"/>
    <w:multiLevelType w:val="hybridMultilevel"/>
    <w:tmpl w:val="D5327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C0B32"/>
    <w:multiLevelType w:val="hybridMultilevel"/>
    <w:tmpl w:val="696815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30181"/>
    <w:multiLevelType w:val="hybridMultilevel"/>
    <w:tmpl w:val="BF829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500"/>
    <w:multiLevelType w:val="hybridMultilevel"/>
    <w:tmpl w:val="E676EC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70BF7"/>
    <w:multiLevelType w:val="multilevel"/>
    <w:tmpl w:val="72E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C092E"/>
    <w:multiLevelType w:val="hybridMultilevel"/>
    <w:tmpl w:val="D29E8D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F5F2F"/>
    <w:multiLevelType w:val="hybridMultilevel"/>
    <w:tmpl w:val="90824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85926"/>
    <w:multiLevelType w:val="hybridMultilevel"/>
    <w:tmpl w:val="B17C52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E51AB"/>
    <w:multiLevelType w:val="hybridMultilevel"/>
    <w:tmpl w:val="9D789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912C9"/>
    <w:multiLevelType w:val="hybridMultilevel"/>
    <w:tmpl w:val="AC6AE2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A4F4E"/>
    <w:multiLevelType w:val="hybridMultilevel"/>
    <w:tmpl w:val="39305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6705C"/>
    <w:multiLevelType w:val="multilevel"/>
    <w:tmpl w:val="746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5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E"/>
    <w:rsid w:val="00015716"/>
    <w:rsid w:val="000452CE"/>
    <w:rsid w:val="0005229D"/>
    <w:rsid w:val="00057A89"/>
    <w:rsid w:val="00071448"/>
    <w:rsid w:val="0008019C"/>
    <w:rsid w:val="000D0C1D"/>
    <w:rsid w:val="00182CDC"/>
    <w:rsid w:val="00204F6A"/>
    <w:rsid w:val="0023199E"/>
    <w:rsid w:val="00277781"/>
    <w:rsid w:val="00277CC2"/>
    <w:rsid w:val="002C0DB5"/>
    <w:rsid w:val="002F01C4"/>
    <w:rsid w:val="002F14DA"/>
    <w:rsid w:val="0030040A"/>
    <w:rsid w:val="00304F91"/>
    <w:rsid w:val="00387777"/>
    <w:rsid w:val="003F0034"/>
    <w:rsid w:val="004D3496"/>
    <w:rsid w:val="00555BFB"/>
    <w:rsid w:val="00586ED5"/>
    <w:rsid w:val="005A3C20"/>
    <w:rsid w:val="00624022"/>
    <w:rsid w:val="00636891"/>
    <w:rsid w:val="006442BC"/>
    <w:rsid w:val="006971B2"/>
    <w:rsid w:val="006C70DC"/>
    <w:rsid w:val="006D3DBD"/>
    <w:rsid w:val="006F4F8C"/>
    <w:rsid w:val="00752DC5"/>
    <w:rsid w:val="00793A72"/>
    <w:rsid w:val="007A7695"/>
    <w:rsid w:val="007C5082"/>
    <w:rsid w:val="007D3F58"/>
    <w:rsid w:val="0083132F"/>
    <w:rsid w:val="00892834"/>
    <w:rsid w:val="0089652C"/>
    <w:rsid w:val="008A25B8"/>
    <w:rsid w:val="008E0E36"/>
    <w:rsid w:val="008E28CF"/>
    <w:rsid w:val="008F3342"/>
    <w:rsid w:val="00950385"/>
    <w:rsid w:val="009514AB"/>
    <w:rsid w:val="00995D45"/>
    <w:rsid w:val="00A020DB"/>
    <w:rsid w:val="00A54029"/>
    <w:rsid w:val="00A7238F"/>
    <w:rsid w:val="00AD472C"/>
    <w:rsid w:val="00B37FF4"/>
    <w:rsid w:val="00B63F9B"/>
    <w:rsid w:val="00B76941"/>
    <w:rsid w:val="00C11551"/>
    <w:rsid w:val="00C445F4"/>
    <w:rsid w:val="00CA6C77"/>
    <w:rsid w:val="00CF7D34"/>
    <w:rsid w:val="00D13EA7"/>
    <w:rsid w:val="00D81656"/>
    <w:rsid w:val="00DA034E"/>
    <w:rsid w:val="00E13FC9"/>
    <w:rsid w:val="00E5259B"/>
    <w:rsid w:val="00E72F93"/>
    <w:rsid w:val="00EE2219"/>
    <w:rsid w:val="00EF0E0E"/>
    <w:rsid w:val="00F25F1D"/>
    <w:rsid w:val="00FA6781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231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31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99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3199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3199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2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319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199E"/>
  </w:style>
  <w:style w:type="character" w:styleId="Emphasis">
    <w:name w:val="Emphasis"/>
    <w:basedOn w:val="DefaultParagraphFont"/>
    <w:uiPriority w:val="20"/>
    <w:qFormat/>
    <w:rsid w:val="002319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99E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23199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3199E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23199E"/>
    <w:rPr>
      <w:rFonts w:ascii="Verdana" w:hAnsi="Verdana"/>
    </w:rPr>
  </w:style>
  <w:style w:type="paragraph" w:styleId="ListParagraph">
    <w:name w:val="List Paragraph"/>
    <w:basedOn w:val="Normal"/>
    <w:uiPriority w:val="99"/>
    <w:qFormat/>
    <w:rsid w:val="0023199E"/>
    <w:pPr>
      <w:spacing w:after="0" w:line="240" w:lineRule="auto"/>
      <w:ind w:left="720"/>
      <w:jc w:val="both"/>
    </w:pPr>
    <w:rPr>
      <w:rFonts w:ascii="Arial Mäori" w:eastAsia="Times New Roman" w:hAnsi="Arial Mäori" w:cs="Arial Mäo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231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31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99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23199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3199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2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319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199E"/>
  </w:style>
  <w:style w:type="character" w:styleId="Emphasis">
    <w:name w:val="Emphasis"/>
    <w:basedOn w:val="DefaultParagraphFont"/>
    <w:uiPriority w:val="20"/>
    <w:qFormat/>
    <w:rsid w:val="002319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99E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23199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3199E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23199E"/>
    <w:rPr>
      <w:rFonts w:ascii="Verdana" w:hAnsi="Verdana"/>
    </w:rPr>
  </w:style>
  <w:style w:type="paragraph" w:styleId="ListParagraph">
    <w:name w:val="List Paragraph"/>
    <w:basedOn w:val="Normal"/>
    <w:uiPriority w:val="99"/>
    <w:qFormat/>
    <w:rsid w:val="0023199E"/>
    <w:pPr>
      <w:spacing w:after="0" w:line="240" w:lineRule="auto"/>
      <w:ind w:left="720"/>
      <w:jc w:val="both"/>
    </w:pPr>
    <w:rPr>
      <w:rFonts w:ascii="Arial Mäori" w:eastAsia="Times New Roman" w:hAnsi="Arial Mäori" w:cs="Arial Mäo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4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58833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42690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25061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48759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4314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9785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nelle.manihera@ngaitahu.iwi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wa.Hou@ngaitahu.iwi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gaitahu.iwi.nz/whanau/opportunities/manawa-ho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FB01-E555-4E62-88B7-BB90895A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B98F012C</Template>
  <TotalTime>7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Runanga o Ngai Tahu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Donelle Manihera</dc:creator>
  <cp:lastModifiedBy>Donelle Manihera</cp:lastModifiedBy>
  <cp:revision>2</cp:revision>
  <dcterms:created xsi:type="dcterms:W3CDTF">2017-04-25T20:25:00Z</dcterms:created>
  <dcterms:modified xsi:type="dcterms:W3CDTF">2017-04-25T20:25:00Z</dcterms:modified>
</cp:coreProperties>
</file>